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374C3" w14:textId="03696417" w:rsidR="00C95803" w:rsidRPr="008C1249" w:rsidRDefault="00996A43" w:rsidP="00C95803">
      <w:pPr>
        <w:keepNext/>
        <w:tabs>
          <w:tab w:val="left" w:pos="1064"/>
        </w:tabs>
        <w:jc w:val="center"/>
        <w:outlineLvl w:val="0"/>
        <w:rPr>
          <w:rFonts w:cs="Arial"/>
          <w:b/>
          <w:color w:val="000000" w:themeColor="text1"/>
          <w:sz w:val="24"/>
        </w:rPr>
      </w:pPr>
      <w:r>
        <w:rPr>
          <w:rFonts w:cs="Arial"/>
          <w:b/>
          <w:color w:val="000000" w:themeColor="text1"/>
          <w:sz w:val="24"/>
        </w:rPr>
        <w:t>Elektrischer Ketten</w:t>
      </w:r>
      <w:r w:rsidR="00C95803" w:rsidRPr="008C1249">
        <w:rPr>
          <w:rFonts w:cs="Arial"/>
          <w:b/>
          <w:color w:val="000000" w:themeColor="text1"/>
          <w:sz w:val="24"/>
        </w:rPr>
        <w:fldChar w:fldCharType="begin"/>
      </w:r>
      <w:r w:rsidR="00C95803" w:rsidRPr="008C1249">
        <w:rPr>
          <w:rFonts w:cs="Arial"/>
          <w:b/>
          <w:color w:val="000000" w:themeColor="text1"/>
          <w:sz w:val="24"/>
        </w:rPr>
        <w:instrText xml:space="preserve">  </w:instrText>
      </w:r>
      <w:r w:rsidR="00C95803" w:rsidRPr="008C1249">
        <w:rPr>
          <w:rFonts w:cs="Arial"/>
          <w:b/>
          <w:color w:val="000000" w:themeColor="text1"/>
          <w:sz w:val="24"/>
        </w:rPr>
        <w:fldChar w:fldCharType="end"/>
      </w:r>
      <w:r w:rsidR="00162412">
        <w:rPr>
          <w:rFonts w:cs="Arial"/>
          <w:b/>
          <w:color w:val="000000" w:themeColor="text1"/>
          <w:sz w:val="24"/>
        </w:rPr>
        <w:t>aufzug</w:t>
      </w:r>
      <w:r w:rsidR="005100B0">
        <w:rPr>
          <w:rFonts w:cs="Arial"/>
          <w:b/>
          <w:color w:val="000000" w:themeColor="text1"/>
          <w:sz w:val="24"/>
        </w:rPr>
        <w:t xml:space="preserve"> </w:t>
      </w:r>
      <w:r w:rsidR="002C667B">
        <w:rPr>
          <w:rFonts w:cs="Arial"/>
          <w:b/>
          <w:color w:val="000000" w:themeColor="text1"/>
          <w:sz w:val="24"/>
        </w:rPr>
        <w:t>als Güteraufzug</w:t>
      </w:r>
      <w:r w:rsidR="00C95803" w:rsidRPr="008C1249">
        <w:rPr>
          <w:rFonts w:cs="Arial"/>
          <w:b/>
          <w:color w:val="000000" w:themeColor="text1"/>
          <w:sz w:val="24"/>
        </w:rPr>
        <w:fldChar w:fldCharType="begin"/>
      </w:r>
      <w:r w:rsidR="00C95803" w:rsidRPr="008C1249">
        <w:rPr>
          <w:rFonts w:cs="Arial"/>
          <w:b/>
          <w:color w:val="000000" w:themeColor="text1"/>
          <w:sz w:val="24"/>
        </w:rPr>
        <w:instrText xml:space="preserve">  </w:instrText>
      </w:r>
      <w:r w:rsidR="00C95803" w:rsidRPr="008C1249">
        <w:rPr>
          <w:rFonts w:cs="Arial"/>
          <w:b/>
          <w:color w:val="000000" w:themeColor="text1"/>
          <w:sz w:val="24"/>
        </w:rPr>
        <w:fldChar w:fldCharType="end"/>
      </w:r>
    </w:p>
    <w:p w14:paraId="757319E7" w14:textId="77777777" w:rsidR="00D60147" w:rsidRPr="00891E19" w:rsidRDefault="00D60147" w:rsidP="00C95803">
      <w:pPr>
        <w:keepNext/>
        <w:keepLines/>
        <w:jc w:val="center"/>
        <w:outlineLvl w:val="2"/>
        <w:rPr>
          <w:rFonts w:eastAsiaTheme="majorEastAsia" w:cs="Arial"/>
          <w:b/>
          <w:bCs/>
          <w:color w:val="000000" w:themeColor="text1"/>
          <w:sz w:val="10"/>
          <w:szCs w:val="10"/>
        </w:rPr>
      </w:pPr>
    </w:p>
    <w:p w14:paraId="5BB5B48B" w14:textId="087D9B7E" w:rsidR="00C95803" w:rsidRPr="00450F5B" w:rsidRDefault="00C95803" w:rsidP="00C95803">
      <w:pPr>
        <w:keepNext/>
        <w:keepLines/>
        <w:jc w:val="center"/>
        <w:outlineLvl w:val="2"/>
        <w:rPr>
          <w:rFonts w:eastAsiaTheme="majorEastAsia" w:cs="Arial"/>
          <w:b/>
          <w:bCs/>
          <w:color w:val="000000" w:themeColor="text1"/>
          <w:sz w:val="24"/>
          <w:szCs w:val="24"/>
        </w:rPr>
      </w:pPr>
      <w:r w:rsidRPr="00450F5B">
        <w:rPr>
          <w:rFonts w:eastAsiaTheme="majorEastAsia" w:cs="Arial"/>
          <w:b/>
          <w:bCs/>
          <w:color w:val="000000" w:themeColor="text1"/>
          <w:sz w:val="24"/>
          <w:szCs w:val="24"/>
        </w:rPr>
        <w:t xml:space="preserve">Typ: </w:t>
      </w:r>
      <w:r w:rsidR="00BF4404" w:rsidRPr="00BF4404">
        <w:rPr>
          <w:rFonts w:cs="Arial"/>
          <w:b/>
          <w:bCs/>
          <w:u w:val="single"/>
        </w:rPr>
        <w:t>ESCORTA®</w:t>
      </w:r>
    </w:p>
    <w:p w14:paraId="64DC1BA0" w14:textId="77777777" w:rsidR="00450F5B" w:rsidRPr="00891E19" w:rsidRDefault="00450F5B" w:rsidP="00C95803">
      <w:pPr>
        <w:keepNext/>
        <w:keepLines/>
        <w:jc w:val="center"/>
        <w:outlineLvl w:val="2"/>
        <w:rPr>
          <w:rFonts w:eastAsiaTheme="majorEastAsia" w:cs="Arial"/>
          <w:b/>
          <w:bCs/>
          <w:color w:val="000000" w:themeColor="text1"/>
          <w:sz w:val="10"/>
          <w:szCs w:val="10"/>
        </w:rPr>
      </w:pPr>
    </w:p>
    <w:p w14:paraId="466DBAD7" w14:textId="083E14D9" w:rsidR="00C95803" w:rsidRDefault="00C95803" w:rsidP="00C95803">
      <w:pPr>
        <w:keepNext/>
        <w:keepLines/>
        <w:jc w:val="center"/>
        <w:outlineLvl w:val="2"/>
        <w:rPr>
          <w:rFonts w:eastAsiaTheme="majorEastAsia" w:cs="Arial"/>
          <w:b/>
          <w:bCs/>
          <w:color w:val="000000" w:themeColor="text1"/>
        </w:rPr>
      </w:pPr>
      <w:r w:rsidRPr="008C1249">
        <w:rPr>
          <w:rFonts w:eastAsiaTheme="majorEastAsia" w:cs="Arial"/>
          <w:b/>
          <w:bCs/>
          <w:color w:val="000000" w:themeColor="text1"/>
        </w:rPr>
        <w:t xml:space="preserve">Technische Auslegung unter Beachtung der </w:t>
      </w:r>
      <w:r w:rsidR="00996A43">
        <w:rPr>
          <w:rFonts w:eastAsiaTheme="majorEastAsia" w:cs="Arial"/>
          <w:b/>
          <w:bCs/>
          <w:color w:val="000000" w:themeColor="text1"/>
        </w:rPr>
        <w:t>Maschinenrichtlinie 2006/42/EG</w:t>
      </w:r>
    </w:p>
    <w:p w14:paraId="50B26EF8" w14:textId="68580B64" w:rsidR="0009279A" w:rsidRDefault="0009279A" w:rsidP="00C95803">
      <w:pPr>
        <w:keepNext/>
        <w:keepLines/>
        <w:jc w:val="center"/>
        <w:outlineLvl w:val="2"/>
        <w:rPr>
          <w:rFonts w:eastAsiaTheme="majorEastAsia" w:cs="Arial"/>
          <w:b/>
          <w:bCs/>
          <w:color w:val="000000" w:themeColor="text1"/>
        </w:rPr>
      </w:pPr>
    </w:p>
    <w:p w14:paraId="64237E35" w14:textId="20056CBB" w:rsidR="00E6314A" w:rsidRDefault="00E6314A" w:rsidP="00E6314A">
      <w:pPr>
        <w:keepNext/>
        <w:keepLines/>
        <w:jc w:val="both"/>
        <w:outlineLvl w:val="2"/>
        <w:rPr>
          <w:rFonts w:eastAsiaTheme="majorEastAsia" w:cs="Arial"/>
          <w:color w:val="000000" w:themeColor="text1"/>
        </w:rPr>
      </w:pPr>
      <w:r>
        <w:rPr>
          <w:rFonts w:eastAsiaTheme="majorEastAsia" w:cs="Arial"/>
          <w:color w:val="000000" w:themeColor="text1"/>
        </w:rPr>
        <w:t>Dies ist ein Ausschreibungstext für eine Beispielanlage eines Güteraufzug des Typs ESCORTA</w:t>
      </w:r>
      <w:r w:rsidRPr="001E5A93">
        <w:rPr>
          <w:rFonts w:cs="Arial"/>
        </w:rPr>
        <w:t>®</w:t>
      </w:r>
      <w:r>
        <w:rPr>
          <w:rFonts w:eastAsiaTheme="majorEastAsia" w:cs="Arial"/>
          <w:color w:val="000000" w:themeColor="text1"/>
        </w:rPr>
        <w:t xml:space="preserve">. Alle hier genannten technischen Angaben sind aufeinander abgestimmt. Jegliche Änderung an den aufgeführten technischen Angaben kann erheblichen Einfluss haben und die Angaben komplett verändern. </w:t>
      </w:r>
    </w:p>
    <w:p w14:paraId="40ADB3DC" w14:textId="77777777" w:rsidR="00E6314A" w:rsidRDefault="00E6314A" w:rsidP="00E6314A">
      <w:pPr>
        <w:keepNext/>
        <w:keepLines/>
        <w:jc w:val="both"/>
        <w:outlineLvl w:val="2"/>
        <w:rPr>
          <w:rFonts w:eastAsiaTheme="majorEastAsia" w:cs="Arial"/>
          <w:color w:val="000000" w:themeColor="text1"/>
        </w:rPr>
      </w:pPr>
      <w:r>
        <w:rPr>
          <w:rFonts w:eastAsiaTheme="majorEastAsia" w:cs="Arial"/>
          <w:color w:val="000000" w:themeColor="text1"/>
        </w:rPr>
        <w:t xml:space="preserve">Dieser Ausschreibungstext dient lediglich als Beispiel und kann von Ihnen abgeändert und für eine Anfrage an uns, bezüglich eines Lastenaufzuges, verwendet werden. Sie können gerne unseren Online-Konfigurator für Güteraufzüge verwenden und ein individuell auf Sie abgestimmten Güteraufzug zu konfigurieren. </w:t>
      </w:r>
    </w:p>
    <w:p w14:paraId="7AA5A07F" w14:textId="77777777" w:rsidR="005100B0" w:rsidRPr="00E468B8" w:rsidRDefault="005100B0" w:rsidP="005100B0">
      <w:pPr>
        <w:keepNext/>
        <w:tabs>
          <w:tab w:val="left" w:pos="1064"/>
        </w:tabs>
        <w:outlineLvl w:val="0"/>
        <w:rPr>
          <w:rFonts w:cs="Arial"/>
          <w:sz w:val="10"/>
          <w:szCs w:val="10"/>
        </w:rPr>
      </w:pPr>
    </w:p>
    <w:p w14:paraId="043E1601" w14:textId="1A0410C9" w:rsidR="005100B0" w:rsidRPr="00802FA5" w:rsidRDefault="0009279A" w:rsidP="00997BCD">
      <w:pPr>
        <w:pStyle w:val="Listenabsatz"/>
        <w:keepNext/>
        <w:numPr>
          <w:ilvl w:val="0"/>
          <w:numId w:val="4"/>
        </w:numPr>
        <w:tabs>
          <w:tab w:val="left" w:pos="1064"/>
        </w:tabs>
        <w:spacing w:before="120" w:after="240"/>
        <w:ind w:left="357" w:hanging="357"/>
        <w:contextualSpacing w:val="0"/>
        <w:outlineLvl w:val="0"/>
        <w:rPr>
          <w:rFonts w:cs="Arial"/>
          <w:b/>
          <w:bCs/>
          <w:sz w:val="24"/>
          <w:szCs w:val="24"/>
          <w:u w:val="single"/>
        </w:rPr>
      </w:pPr>
      <w:r>
        <w:rPr>
          <w:rFonts w:cs="Arial"/>
          <w:b/>
          <w:bCs/>
          <w:sz w:val="24"/>
          <w:szCs w:val="24"/>
          <w:u w:val="single"/>
        </w:rPr>
        <w:t>Technische</w:t>
      </w:r>
      <w:r w:rsidR="00996A43" w:rsidRPr="00802FA5">
        <w:rPr>
          <w:rFonts w:cs="Arial"/>
          <w:b/>
          <w:bCs/>
          <w:sz w:val="24"/>
          <w:szCs w:val="24"/>
          <w:u w:val="single"/>
        </w:rPr>
        <w:t xml:space="preserve"> Beschreibung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9"/>
        <w:gridCol w:w="6437"/>
      </w:tblGrid>
      <w:tr w:rsidR="00196F05" w14:paraId="6A13A70C" w14:textId="77777777" w:rsidTr="00196F05">
        <w:tc>
          <w:tcPr>
            <w:tcW w:w="4077" w:type="dxa"/>
          </w:tcPr>
          <w:p w14:paraId="7B69D905" w14:textId="545FA82B" w:rsidR="00196F05" w:rsidRDefault="00196F05" w:rsidP="00196F05">
            <w:pPr>
              <w:keepNext/>
              <w:tabs>
                <w:tab w:val="left" w:pos="1064"/>
              </w:tabs>
              <w:spacing w:before="60" w:after="60"/>
              <w:outlineLvl w:val="0"/>
              <w:rPr>
                <w:rFonts w:cs="Arial"/>
                <w:szCs w:val="22"/>
              </w:rPr>
            </w:pPr>
            <w:r>
              <w:rPr>
                <w:rFonts w:cs="Arial"/>
                <w:szCs w:val="22"/>
              </w:rPr>
              <w:t>Nennlast:</w:t>
            </w:r>
          </w:p>
        </w:tc>
        <w:tc>
          <w:tcPr>
            <w:tcW w:w="6529" w:type="dxa"/>
          </w:tcPr>
          <w:p w14:paraId="72C816EB" w14:textId="25C82C6A" w:rsidR="006F4804" w:rsidRDefault="00A20C40" w:rsidP="00196F05">
            <w:pPr>
              <w:keepNext/>
              <w:tabs>
                <w:tab w:val="left" w:pos="1064"/>
              </w:tabs>
              <w:spacing w:before="60" w:after="60"/>
              <w:outlineLvl w:val="0"/>
              <w:rPr>
                <w:rFonts w:cs="Arial"/>
                <w:szCs w:val="22"/>
              </w:rPr>
            </w:pPr>
            <w:r>
              <w:rPr>
                <w:rFonts w:cs="Arial"/>
                <w:szCs w:val="22"/>
              </w:rPr>
              <w:t>2</w:t>
            </w:r>
            <w:r w:rsidR="00196F05">
              <w:rPr>
                <w:rFonts w:cs="Arial"/>
                <w:szCs w:val="22"/>
              </w:rPr>
              <w:t>.</w:t>
            </w:r>
            <w:r>
              <w:rPr>
                <w:rFonts w:cs="Arial"/>
                <w:szCs w:val="22"/>
              </w:rPr>
              <w:t>0</w:t>
            </w:r>
            <w:r w:rsidR="00196F05">
              <w:rPr>
                <w:rFonts w:cs="Arial"/>
                <w:szCs w:val="22"/>
              </w:rPr>
              <w:t>00 kg,</w:t>
            </w:r>
            <w:r w:rsidR="006F4804">
              <w:rPr>
                <w:rFonts w:cs="Arial"/>
                <w:szCs w:val="22"/>
              </w:rPr>
              <w:t xml:space="preserve"> </w:t>
            </w:r>
          </w:p>
          <w:p w14:paraId="26B7891B" w14:textId="710DD760" w:rsidR="00196F05" w:rsidRDefault="008D6ED5" w:rsidP="00196F05">
            <w:pPr>
              <w:keepNext/>
              <w:tabs>
                <w:tab w:val="left" w:pos="1064"/>
              </w:tabs>
              <w:spacing w:before="60" w:after="60"/>
              <w:outlineLvl w:val="0"/>
              <w:rPr>
                <w:rFonts w:cs="Arial"/>
                <w:szCs w:val="22"/>
              </w:rPr>
            </w:pPr>
            <w:r>
              <w:rPr>
                <w:rFonts w:cs="Arial"/>
                <w:szCs w:val="22"/>
                <w:u w:val="single"/>
              </w:rPr>
              <w:t>Mitfahrt mehrerer Personen möglich</w:t>
            </w:r>
            <w:r w:rsidR="00196F05" w:rsidRPr="002C667B">
              <w:rPr>
                <w:rFonts w:cs="Arial"/>
                <w:szCs w:val="22"/>
                <w:u w:val="single"/>
              </w:rPr>
              <w:t>!!!</w:t>
            </w:r>
          </w:p>
        </w:tc>
      </w:tr>
      <w:tr w:rsidR="00196F05" w14:paraId="1664371D" w14:textId="77777777" w:rsidTr="00196F05">
        <w:tc>
          <w:tcPr>
            <w:tcW w:w="4077" w:type="dxa"/>
          </w:tcPr>
          <w:p w14:paraId="0EFC7A30" w14:textId="55EF797A" w:rsidR="00196F05" w:rsidRDefault="00196F05" w:rsidP="00196F05">
            <w:pPr>
              <w:keepNext/>
              <w:tabs>
                <w:tab w:val="left" w:pos="1064"/>
              </w:tabs>
              <w:spacing w:before="60" w:after="60"/>
              <w:outlineLvl w:val="0"/>
              <w:rPr>
                <w:rFonts w:cs="Arial"/>
                <w:szCs w:val="22"/>
              </w:rPr>
            </w:pPr>
            <w:r>
              <w:rPr>
                <w:rFonts w:cs="Arial"/>
                <w:szCs w:val="22"/>
              </w:rPr>
              <w:t>Achslast:</w:t>
            </w:r>
            <w:r>
              <w:rPr>
                <w:rFonts w:cs="Arial"/>
                <w:szCs w:val="22"/>
              </w:rPr>
              <w:tab/>
            </w:r>
          </w:p>
        </w:tc>
        <w:tc>
          <w:tcPr>
            <w:tcW w:w="6529" w:type="dxa"/>
          </w:tcPr>
          <w:p w14:paraId="7ADCF79C" w14:textId="1112ABD1" w:rsidR="006F4804" w:rsidRDefault="00196F05" w:rsidP="00196F05">
            <w:pPr>
              <w:keepNext/>
              <w:tabs>
                <w:tab w:val="left" w:pos="1064"/>
              </w:tabs>
              <w:spacing w:before="60" w:after="60"/>
              <w:outlineLvl w:val="0"/>
              <w:rPr>
                <w:rFonts w:cs="Arial"/>
                <w:szCs w:val="22"/>
              </w:rPr>
            </w:pPr>
            <w:r>
              <w:rPr>
                <w:rFonts w:cs="Arial"/>
                <w:szCs w:val="22"/>
              </w:rPr>
              <w:t xml:space="preserve">max. </w:t>
            </w:r>
            <w:r w:rsidR="00E6314A">
              <w:rPr>
                <w:rFonts w:cs="Arial"/>
                <w:szCs w:val="22"/>
              </w:rPr>
              <w:t>1.2</w:t>
            </w:r>
            <w:r>
              <w:rPr>
                <w:rFonts w:cs="Arial"/>
                <w:szCs w:val="22"/>
              </w:rPr>
              <w:t xml:space="preserve">00 kg, </w:t>
            </w:r>
          </w:p>
          <w:p w14:paraId="06E83C76" w14:textId="76E99A9A" w:rsidR="00196F05" w:rsidRDefault="00196F05" w:rsidP="00196F05">
            <w:pPr>
              <w:keepNext/>
              <w:tabs>
                <w:tab w:val="left" w:pos="1064"/>
              </w:tabs>
              <w:spacing w:before="60" w:after="60"/>
              <w:outlineLvl w:val="0"/>
              <w:rPr>
                <w:rFonts w:cs="Arial"/>
                <w:szCs w:val="22"/>
              </w:rPr>
            </w:pPr>
            <w:r>
              <w:rPr>
                <w:rFonts w:cs="Arial"/>
                <w:szCs w:val="22"/>
              </w:rPr>
              <w:t>kein Staplerbetrieb, Beladung mit Handhubwagen</w:t>
            </w:r>
          </w:p>
        </w:tc>
      </w:tr>
      <w:tr w:rsidR="00196F05" w14:paraId="5EBF8B0A" w14:textId="77777777" w:rsidTr="00196F05">
        <w:tc>
          <w:tcPr>
            <w:tcW w:w="4077" w:type="dxa"/>
          </w:tcPr>
          <w:p w14:paraId="1DA30883" w14:textId="0A1BF1BA" w:rsidR="00196F05" w:rsidRDefault="00196F05" w:rsidP="00196F05">
            <w:pPr>
              <w:keepNext/>
              <w:tabs>
                <w:tab w:val="left" w:pos="1064"/>
              </w:tabs>
              <w:spacing w:before="60" w:after="60"/>
              <w:outlineLvl w:val="0"/>
              <w:rPr>
                <w:rFonts w:cs="Arial"/>
                <w:szCs w:val="22"/>
              </w:rPr>
            </w:pPr>
            <w:r>
              <w:rPr>
                <w:rFonts w:cs="Arial"/>
                <w:szCs w:val="22"/>
              </w:rPr>
              <w:t>Förderhöhe:</w:t>
            </w:r>
          </w:p>
        </w:tc>
        <w:tc>
          <w:tcPr>
            <w:tcW w:w="6529" w:type="dxa"/>
          </w:tcPr>
          <w:p w14:paraId="128A4D2E" w14:textId="5944E180" w:rsidR="00196F05" w:rsidRDefault="00F1681A" w:rsidP="00196F05">
            <w:pPr>
              <w:keepNext/>
              <w:tabs>
                <w:tab w:val="left" w:pos="1064"/>
              </w:tabs>
              <w:spacing w:before="60" w:after="60"/>
              <w:outlineLvl w:val="0"/>
              <w:rPr>
                <w:rFonts w:cs="Arial"/>
                <w:szCs w:val="22"/>
              </w:rPr>
            </w:pPr>
            <w:r>
              <w:rPr>
                <w:rFonts w:cs="Arial"/>
                <w:szCs w:val="22"/>
              </w:rPr>
              <w:t>3</w:t>
            </w:r>
            <w:r w:rsidR="00196F05">
              <w:rPr>
                <w:rFonts w:cs="Arial"/>
                <w:szCs w:val="22"/>
              </w:rPr>
              <w:t>.</w:t>
            </w:r>
            <w:r w:rsidR="00E6314A">
              <w:rPr>
                <w:rFonts w:cs="Arial"/>
                <w:szCs w:val="22"/>
              </w:rPr>
              <w:t>75</w:t>
            </w:r>
            <w:r w:rsidR="00196F05">
              <w:rPr>
                <w:rFonts w:cs="Arial"/>
                <w:szCs w:val="22"/>
              </w:rPr>
              <w:t>0 m</w:t>
            </w:r>
            <w:r w:rsidR="00196F05" w:rsidRPr="00676A4D">
              <w:rPr>
                <w:rFonts w:cs="Arial"/>
                <w:szCs w:val="22"/>
              </w:rPr>
              <w:t>m</w:t>
            </w:r>
          </w:p>
        </w:tc>
      </w:tr>
      <w:tr w:rsidR="00196F05" w14:paraId="3576E0FD" w14:textId="77777777" w:rsidTr="00196F05">
        <w:tc>
          <w:tcPr>
            <w:tcW w:w="4077" w:type="dxa"/>
          </w:tcPr>
          <w:p w14:paraId="7545FAB6" w14:textId="498A90AA" w:rsidR="00196F05" w:rsidRDefault="00196F05" w:rsidP="00196F05">
            <w:pPr>
              <w:keepNext/>
              <w:tabs>
                <w:tab w:val="left" w:pos="1064"/>
              </w:tabs>
              <w:spacing w:before="60" w:after="60"/>
              <w:outlineLvl w:val="0"/>
              <w:rPr>
                <w:rFonts w:cs="Arial"/>
                <w:szCs w:val="22"/>
              </w:rPr>
            </w:pPr>
            <w:r>
              <w:rPr>
                <w:rFonts w:cs="Arial"/>
                <w:szCs w:val="22"/>
              </w:rPr>
              <w:t>Nenngeschwindigkeit:</w:t>
            </w:r>
          </w:p>
        </w:tc>
        <w:tc>
          <w:tcPr>
            <w:tcW w:w="6529" w:type="dxa"/>
          </w:tcPr>
          <w:p w14:paraId="18B01088" w14:textId="474F2836" w:rsidR="00196F05" w:rsidRDefault="00196F05" w:rsidP="00196F05">
            <w:pPr>
              <w:keepNext/>
              <w:tabs>
                <w:tab w:val="left" w:pos="1064"/>
              </w:tabs>
              <w:spacing w:before="60" w:after="60"/>
              <w:outlineLvl w:val="0"/>
              <w:rPr>
                <w:rFonts w:cs="Arial"/>
                <w:szCs w:val="22"/>
              </w:rPr>
            </w:pPr>
            <w:r>
              <w:rPr>
                <w:rFonts w:cs="Arial"/>
                <w:szCs w:val="22"/>
              </w:rPr>
              <w:t>0,</w:t>
            </w:r>
            <w:r w:rsidR="008D6ED5">
              <w:rPr>
                <w:rFonts w:cs="Arial"/>
                <w:szCs w:val="22"/>
              </w:rPr>
              <w:t>15</w:t>
            </w:r>
            <w:r>
              <w:rPr>
                <w:rFonts w:cs="Arial"/>
                <w:szCs w:val="22"/>
              </w:rPr>
              <w:t xml:space="preserve"> m/s</w:t>
            </w:r>
          </w:p>
        </w:tc>
      </w:tr>
      <w:tr w:rsidR="00196F05" w14:paraId="5715F978" w14:textId="77777777" w:rsidTr="00196F05">
        <w:tc>
          <w:tcPr>
            <w:tcW w:w="4077" w:type="dxa"/>
          </w:tcPr>
          <w:p w14:paraId="2CA20A80" w14:textId="52BA4834" w:rsidR="00196F05" w:rsidRDefault="00196F05" w:rsidP="00196F05">
            <w:pPr>
              <w:keepNext/>
              <w:tabs>
                <w:tab w:val="left" w:pos="1064"/>
              </w:tabs>
              <w:spacing w:before="60" w:after="60"/>
              <w:outlineLvl w:val="0"/>
              <w:rPr>
                <w:rFonts w:cs="Arial"/>
                <w:szCs w:val="22"/>
              </w:rPr>
            </w:pPr>
            <w:r>
              <w:rPr>
                <w:rFonts w:cs="Arial"/>
                <w:szCs w:val="22"/>
              </w:rPr>
              <w:t>Haltestellen:</w:t>
            </w:r>
          </w:p>
        </w:tc>
        <w:tc>
          <w:tcPr>
            <w:tcW w:w="6529" w:type="dxa"/>
          </w:tcPr>
          <w:p w14:paraId="5F799A01" w14:textId="1F74DEF8" w:rsidR="00196F05" w:rsidRDefault="00F1681A" w:rsidP="00196F05">
            <w:pPr>
              <w:keepNext/>
              <w:tabs>
                <w:tab w:val="left" w:pos="1064"/>
              </w:tabs>
              <w:spacing w:before="60" w:after="60"/>
              <w:outlineLvl w:val="0"/>
              <w:rPr>
                <w:rFonts w:cs="Arial"/>
                <w:szCs w:val="22"/>
              </w:rPr>
            </w:pPr>
            <w:r>
              <w:rPr>
                <w:rFonts w:cs="Arial"/>
                <w:szCs w:val="22"/>
              </w:rPr>
              <w:t>2</w:t>
            </w:r>
          </w:p>
        </w:tc>
      </w:tr>
      <w:tr w:rsidR="00196F05" w14:paraId="7F99FA48" w14:textId="77777777" w:rsidTr="00196F05">
        <w:tc>
          <w:tcPr>
            <w:tcW w:w="4077" w:type="dxa"/>
          </w:tcPr>
          <w:p w14:paraId="01105A06" w14:textId="14FB3B09" w:rsidR="00196F05" w:rsidRDefault="00196F05" w:rsidP="00196F05">
            <w:pPr>
              <w:keepNext/>
              <w:tabs>
                <w:tab w:val="left" w:pos="1064"/>
              </w:tabs>
              <w:spacing w:before="60" w:after="60"/>
              <w:outlineLvl w:val="0"/>
              <w:rPr>
                <w:rFonts w:cs="Arial"/>
                <w:szCs w:val="22"/>
              </w:rPr>
            </w:pPr>
            <w:r>
              <w:rPr>
                <w:rFonts w:cs="Arial"/>
                <w:szCs w:val="22"/>
              </w:rPr>
              <w:t>Eingänge / Zugänge:</w:t>
            </w:r>
          </w:p>
        </w:tc>
        <w:tc>
          <w:tcPr>
            <w:tcW w:w="6529" w:type="dxa"/>
          </w:tcPr>
          <w:p w14:paraId="6B5A3B18" w14:textId="012ED8C6" w:rsidR="00196F05" w:rsidRDefault="00F1681A" w:rsidP="00196F05">
            <w:pPr>
              <w:keepNext/>
              <w:tabs>
                <w:tab w:val="left" w:pos="1064"/>
              </w:tabs>
              <w:spacing w:before="60" w:after="60"/>
              <w:outlineLvl w:val="0"/>
              <w:rPr>
                <w:rFonts w:cs="Arial"/>
                <w:szCs w:val="22"/>
              </w:rPr>
            </w:pPr>
            <w:r>
              <w:rPr>
                <w:rFonts w:cs="Arial"/>
                <w:szCs w:val="22"/>
              </w:rPr>
              <w:t>2</w:t>
            </w:r>
          </w:p>
        </w:tc>
      </w:tr>
      <w:tr w:rsidR="00196F05" w14:paraId="2E47BB3B" w14:textId="77777777" w:rsidTr="00196F05">
        <w:tc>
          <w:tcPr>
            <w:tcW w:w="4077" w:type="dxa"/>
          </w:tcPr>
          <w:p w14:paraId="51239D8F" w14:textId="36CFC426" w:rsidR="00196F05" w:rsidRDefault="00196F05" w:rsidP="00196F05">
            <w:pPr>
              <w:keepNext/>
              <w:tabs>
                <w:tab w:val="left" w:pos="1064"/>
              </w:tabs>
              <w:spacing w:before="60" w:after="60"/>
              <w:outlineLvl w:val="0"/>
              <w:rPr>
                <w:rFonts w:cs="Arial"/>
                <w:szCs w:val="22"/>
              </w:rPr>
            </w:pPr>
            <w:r>
              <w:rPr>
                <w:rFonts w:cs="Arial"/>
                <w:szCs w:val="22"/>
              </w:rPr>
              <w:t>Anordnung der Zugänge:</w:t>
            </w:r>
            <w:r>
              <w:rPr>
                <w:rFonts w:cs="Arial"/>
                <w:szCs w:val="22"/>
              </w:rPr>
              <w:tab/>
            </w:r>
          </w:p>
        </w:tc>
        <w:tc>
          <w:tcPr>
            <w:tcW w:w="6529" w:type="dxa"/>
          </w:tcPr>
          <w:p w14:paraId="5E604519" w14:textId="358AAC10" w:rsidR="00196F05" w:rsidRDefault="00196F05" w:rsidP="00196F05">
            <w:pPr>
              <w:keepNext/>
              <w:tabs>
                <w:tab w:val="left" w:pos="1064"/>
              </w:tabs>
              <w:spacing w:before="60" w:after="60"/>
              <w:outlineLvl w:val="0"/>
              <w:rPr>
                <w:rFonts w:cs="Arial"/>
                <w:szCs w:val="22"/>
              </w:rPr>
            </w:pPr>
            <w:r>
              <w:rPr>
                <w:rFonts w:cs="Arial"/>
                <w:szCs w:val="22"/>
              </w:rPr>
              <w:t>Übereinander (einseitige Beladung)</w:t>
            </w:r>
          </w:p>
        </w:tc>
      </w:tr>
      <w:tr w:rsidR="00196F05" w14:paraId="51B44C0C" w14:textId="77777777" w:rsidTr="00196F05">
        <w:tc>
          <w:tcPr>
            <w:tcW w:w="4077" w:type="dxa"/>
          </w:tcPr>
          <w:p w14:paraId="10E69689" w14:textId="7006B067" w:rsidR="00196F05" w:rsidRDefault="00196F05" w:rsidP="00196F05">
            <w:pPr>
              <w:keepNext/>
              <w:tabs>
                <w:tab w:val="left" w:pos="1064"/>
              </w:tabs>
              <w:spacing w:before="60" w:after="60"/>
              <w:outlineLvl w:val="0"/>
              <w:rPr>
                <w:rFonts w:cs="Arial"/>
                <w:szCs w:val="22"/>
              </w:rPr>
            </w:pPr>
            <w:r>
              <w:rPr>
                <w:rFonts w:cs="Arial"/>
                <w:szCs w:val="22"/>
              </w:rPr>
              <w:t xml:space="preserve">Fahrkorbmaße (B </w:t>
            </w:r>
            <w:proofErr w:type="gramStart"/>
            <w:r>
              <w:rPr>
                <w:rFonts w:cs="Arial"/>
                <w:szCs w:val="22"/>
              </w:rPr>
              <w:t>x T</w:t>
            </w:r>
            <w:proofErr w:type="gramEnd"/>
            <w:r>
              <w:rPr>
                <w:rFonts w:cs="Arial"/>
                <w:szCs w:val="22"/>
              </w:rPr>
              <w:t xml:space="preserve"> x H):</w:t>
            </w:r>
            <w:r>
              <w:rPr>
                <w:rFonts w:cs="Arial"/>
                <w:szCs w:val="22"/>
              </w:rPr>
              <w:tab/>
            </w:r>
          </w:p>
        </w:tc>
        <w:tc>
          <w:tcPr>
            <w:tcW w:w="6529" w:type="dxa"/>
          </w:tcPr>
          <w:p w14:paraId="7929BFE9" w14:textId="68154020" w:rsidR="00196F05" w:rsidRDefault="00E6314A" w:rsidP="00196F05">
            <w:pPr>
              <w:keepNext/>
              <w:tabs>
                <w:tab w:val="left" w:pos="1064"/>
              </w:tabs>
              <w:spacing w:before="60" w:after="60"/>
              <w:outlineLvl w:val="0"/>
              <w:rPr>
                <w:rFonts w:cs="Arial"/>
                <w:szCs w:val="22"/>
              </w:rPr>
            </w:pPr>
            <w:r>
              <w:rPr>
                <w:rFonts w:cs="Arial"/>
                <w:szCs w:val="22"/>
              </w:rPr>
              <w:t>1.400 mm x 2.000 mm x 2.000 mm</w:t>
            </w:r>
          </w:p>
        </w:tc>
      </w:tr>
      <w:tr w:rsidR="00196F05" w14:paraId="1334F256" w14:textId="77777777" w:rsidTr="00196F05">
        <w:tc>
          <w:tcPr>
            <w:tcW w:w="4077" w:type="dxa"/>
          </w:tcPr>
          <w:p w14:paraId="2807AD30" w14:textId="67AA167A" w:rsidR="00196F05" w:rsidRDefault="00196F05" w:rsidP="00196F05">
            <w:pPr>
              <w:keepNext/>
              <w:tabs>
                <w:tab w:val="left" w:pos="1064"/>
              </w:tabs>
              <w:spacing w:before="60" w:after="60"/>
              <w:outlineLvl w:val="0"/>
              <w:rPr>
                <w:rFonts w:cs="Arial"/>
                <w:szCs w:val="22"/>
              </w:rPr>
            </w:pPr>
            <w:r>
              <w:rPr>
                <w:rFonts w:cs="Arial"/>
                <w:szCs w:val="22"/>
              </w:rPr>
              <w:t xml:space="preserve">Schachtaußenmaße (B </w:t>
            </w:r>
            <w:proofErr w:type="gramStart"/>
            <w:r>
              <w:rPr>
                <w:rFonts w:cs="Arial"/>
                <w:szCs w:val="22"/>
              </w:rPr>
              <w:t>x T</w:t>
            </w:r>
            <w:proofErr w:type="gramEnd"/>
            <w:r>
              <w:rPr>
                <w:rFonts w:cs="Arial"/>
                <w:szCs w:val="22"/>
              </w:rPr>
              <w:t>):</w:t>
            </w:r>
            <w:r>
              <w:rPr>
                <w:rFonts w:cs="Arial"/>
                <w:szCs w:val="22"/>
              </w:rPr>
              <w:tab/>
            </w:r>
          </w:p>
        </w:tc>
        <w:tc>
          <w:tcPr>
            <w:tcW w:w="6529" w:type="dxa"/>
          </w:tcPr>
          <w:p w14:paraId="498BCC99" w14:textId="33513079" w:rsidR="00196F05" w:rsidRDefault="00E6314A" w:rsidP="00196F05">
            <w:pPr>
              <w:keepNext/>
              <w:tabs>
                <w:tab w:val="left" w:pos="1064"/>
              </w:tabs>
              <w:spacing w:before="60" w:after="60"/>
              <w:outlineLvl w:val="0"/>
              <w:rPr>
                <w:rFonts w:cs="Arial"/>
                <w:szCs w:val="22"/>
              </w:rPr>
            </w:pPr>
            <w:r>
              <w:rPr>
                <w:rFonts w:cs="Arial"/>
                <w:szCs w:val="22"/>
              </w:rPr>
              <w:t>1.770 mm x 2.180 mm</w:t>
            </w:r>
          </w:p>
        </w:tc>
      </w:tr>
      <w:tr w:rsidR="0000412D" w14:paraId="20FA8EDD" w14:textId="77777777" w:rsidTr="00196F05">
        <w:tc>
          <w:tcPr>
            <w:tcW w:w="4077" w:type="dxa"/>
          </w:tcPr>
          <w:p w14:paraId="4F6197D4" w14:textId="6108DBE5" w:rsidR="0000412D" w:rsidRDefault="0000412D" w:rsidP="00196F05">
            <w:pPr>
              <w:keepNext/>
              <w:tabs>
                <w:tab w:val="left" w:pos="1064"/>
              </w:tabs>
              <w:spacing w:before="60" w:after="60"/>
              <w:outlineLvl w:val="0"/>
              <w:rPr>
                <w:rFonts w:cs="Arial"/>
                <w:szCs w:val="22"/>
              </w:rPr>
            </w:pPr>
            <w:r>
              <w:rPr>
                <w:rFonts w:cs="Arial"/>
                <w:szCs w:val="22"/>
              </w:rPr>
              <w:t>Schachtkopfhöhe:</w:t>
            </w:r>
          </w:p>
        </w:tc>
        <w:tc>
          <w:tcPr>
            <w:tcW w:w="6529" w:type="dxa"/>
          </w:tcPr>
          <w:p w14:paraId="6E0A6CBD" w14:textId="41743453" w:rsidR="0000412D" w:rsidRDefault="00E6314A" w:rsidP="00196F05">
            <w:pPr>
              <w:keepNext/>
              <w:tabs>
                <w:tab w:val="left" w:pos="1064"/>
              </w:tabs>
              <w:spacing w:before="60" w:after="60"/>
              <w:outlineLvl w:val="0"/>
              <w:rPr>
                <w:rFonts w:cs="Arial"/>
                <w:szCs w:val="22"/>
              </w:rPr>
            </w:pPr>
            <w:r>
              <w:rPr>
                <w:rFonts w:cs="Arial"/>
                <w:szCs w:val="22"/>
              </w:rPr>
              <w:t>2.650 mm (min</w:t>
            </w:r>
            <w:r w:rsidRPr="008A5D31">
              <w:rPr>
                <w:rFonts w:cs="Arial"/>
                <w:szCs w:val="22"/>
              </w:rPr>
              <w:t xml:space="preserve">. </w:t>
            </w:r>
            <w:r>
              <w:rPr>
                <w:rFonts w:cs="Arial"/>
                <w:szCs w:val="22"/>
              </w:rPr>
              <w:t>2.700</w:t>
            </w:r>
            <w:r w:rsidRPr="008A5D31">
              <w:rPr>
                <w:rFonts w:cs="Arial"/>
                <w:szCs w:val="22"/>
              </w:rPr>
              <w:t xml:space="preserve"> mm </w:t>
            </w:r>
            <w:r>
              <w:rPr>
                <w:rFonts w:cs="Arial"/>
                <w:szCs w:val="22"/>
              </w:rPr>
              <w:t>als Montagefreiraum)</w:t>
            </w:r>
          </w:p>
        </w:tc>
      </w:tr>
      <w:tr w:rsidR="00196F05" w14:paraId="1A386510" w14:textId="77777777" w:rsidTr="00196F05">
        <w:tc>
          <w:tcPr>
            <w:tcW w:w="4077" w:type="dxa"/>
          </w:tcPr>
          <w:p w14:paraId="71417E2B" w14:textId="2134930F" w:rsidR="00196F05" w:rsidRDefault="00196F05" w:rsidP="00196F05">
            <w:pPr>
              <w:keepNext/>
              <w:tabs>
                <w:tab w:val="left" w:pos="1064"/>
              </w:tabs>
              <w:spacing w:before="60" w:after="60"/>
              <w:outlineLvl w:val="0"/>
              <w:rPr>
                <w:rFonts w:cs="Arial"/>
                <w:szCs w:val="22"/>
              </w:rPr>
            </w:pPr>
            <w:r>
              <w:rPr>
                <w:rFonts w:cs="Arial"/>
                <w:szCs w:val="22"/>
              </w:rPr>
              <w:t xml:space="preserve">Grube/Deckendurchbrüche (B </w:t>
            </w:r>
            <w:proofErr w:type="gramStart"/>
            <w:r>
              <w:rPr>
                <w:rFonts w:cs="Arial"/>
                <w:szCs w:val="22"/>
              </w:rPr>
              <w:t>x T</w:t>
            </w:r>
            <w:proofErr w:type="gramEnd"/>
            <w:r>
              <w:rPr>
                <w:rFonts w:cs="Arial"/>
                <w:szCs w:val="22"/>
              </w:rPr>
              <w:t>):</w:t>
            </w:r>
          </w:p>
        </w:tc>
        <w:tc>
          <w:tcPr>
            <w:tcW w:w="6529" w:type="dxa"/>
          </w:tcPr>
          <w:p w14:paraId="789228E9" w14:textId="16F0B9D9" w:rsidR="00196F05" w:rsidRDefault="00E6314A" w:rsidP="00196F05">
            <w:pPr>
              <w:keepNext/>
              <w:tabs>
                <w:tab w:val="left" w:pos="1064"/>
              </w:tabs>
              <w:spacing w:before="60" w:after="60"/>
              <w:outlineLvl w:val="0"/>
              <w:rPr>
                <w:rFonts w:cs="Arial"/>
                <w:szCs w:val="22"/>
              </w:rPr>
            </w:pPr>
            <w:r>
              <w:rPr>
                <w:rFonts w:cs="Arial"/>
                <w:szCs w:val="22"/>
              </w:rPr>
              <w:t>1.850 mm x 2.260 mm</w:t>
            </w:r>
          </w:p>
        </w:tc>
      </w:tr>
      <w:tr w:rsidR="00196F05" w14:paraId="3F4C30B2" w14:textId="77777777" w:rsidTr="00196F05">
        <w:tc>
          <w:tcPr>
            <w:tcW w:w="4077" w:type="dxa"/>
          </w:tcPr>
          <w:p w14:paraId="5748C66C" w14:textId="60B8E726" w:rsidR="00196F05" w:rsidRDefault="00196F05" w:rsidP="00196F05">
            <w:pPr>
              <w:keepNext/>
              <w:tabs>
                <w:tab w:val="left" w:pos="1064"/>
              </w:tabs>
              <w:spacing w:before="60" w:after="60"/>
              <w:outlineLvl w:val="0"/>
              <w:rPr>
                <w:rFonts w:cs="Arial"/>
                <w:szCs w:val="22"/>
              </w:rPr>
            </w:pPr>
            <w:r>
              <w:rPr>
                <w:rFonts w:cs="Arial"/>
                <w:szCs w:val="22"/>
              </w:rPr>
              <w:t>Schachtgrube</w:t>
            </w:r>
            <w:r w:rsidR="008D6ED5">
              <w:rPr>
                <w:rFonts w:cs="Arial"/>
                <w:szCs w:val="22"/>
              </w:rPr>
              <w:t>n</w:t>
            </w:r>
            <w:r>
              <w:rPr>
                <w:rFonts w:cs="Arial"/>
                <w:szCs w:val="22"/>
              </w:rPr>
              <w:t>tiefe:</w:t>
            </w:r>
            <w:r>
              <w:rPr>
                <w:rFonts w:cs="Arial"/>
                <w:szCs w:val="22"/>
              </w:rPr>
              <w:tab/>
            </w:r>
            <w:r>
              <w:rPr>
                <w:rFonts w:cs="Arial"/>
                <w:szCs w:val="22"/>
              </w:rPr>
              <w:tab/>
            </w:r>
          </w:p>
        </w:tc>
        <w:tc>
          <w:tcPr>
            <w:tcW w:w="6529" w:type="dxa"/>
          </w:tcPr>
          <w:p w14:paraId="1DF0F0A2" w14:textId="50609256" w:rsidR="00196F05" w:rsidRDefault="00E6314A" w:rsidP="00196F05">
            <w:pPr>
              <w:keepNext/>
              <w:tabs>
                <w:tab w:val="left" w:pos="1064"/>
              </w:tabs>
              <w:spacing w:before="60" w:after="60"/>
              <w:outlineLvl w:val="0"/>
              <w:rPr>
                <w:rFonts w:cs="Arial"/>
                <w:szCs w:val="22"/>
              </w:rPr>
            </w:pPr>
            <w:r>
              <w:rPr>
                <w:rFonts w:cs="Arial"/>
                <w:szCs w:val="22"/>
              </w:rPr>
              <w:t>9</w:t>
            </w:r>
            <w:r w:rsidR="00196F05">
              <w:rPr>
                <w:rFonts w:cs="Arial"/>
                <w:szCs w:val="22"/>
              </w:rPr>
              <w:t>0 mm</w:t>
            </w:r>
          </w:p>
        </w:tc>
      </w:tr>
      <w:tr w:rsidR="00196F05" w14:paraId="7F4E5079" w14:textId="77777777" w:rsidTr="00196F05">
        <w:tc>
          <w:tcPr>
            <w:tcW w:w="4077" w:type="dxa"/>
          </w:tcPr>
          <w:p w14:paraId="68F4FF31" w14:textId="04B5FB4D" w:rsidR="00196F05" w:rsidRDefault="00196F05" w:rsidP="00196F05">
            <w:pPr>
              <w:keepNext/>
              <w:tabs>
                <w:tab w:val="left" w:pos="1064"/>
              </w:tabs>
              <w:spacing w:before="60" w:after="60"/>
              <w:outlineLvl w:val="0"/>
              <w:rPr>
                <w:rFonts w:cs="Arial"/>
                <w:szCs w:val="22"/>
              </w:rPr>
            </w:pPr>
            <w:r>
              <w:rPr>
                <w:rFonts w:cs="Arial"/>
                <w:szCs w:val="22"/>
              </w:rPr>
              <w:t>Auffahrrampe (H</w:t>
            </w:r>
            <w:r w:rsidR="00011144">
              <w:rPr>
                <w:rFonts w:cs="Arial"/>
                <w:szCs w:val="22"/>
              </w:rPr>
              <w:t xml:space="preserve"> </w:t>
            </w:r>
            <w:r>
              <w:rPr>
                <w:rFonts w:cs="Arial"/>
                <w:szCs w:val="22"/>
              </w:rPr>
              <w:t>x</w:t>
            </w:r>
            <w:r w:rsidR="00011144">
              <w:rPr>
                <w:rFonts w:cs="Arial"/>
                <w:szCs w:val="22"/>
              </w:rPr>
              <w:t xml:space="preserve"> </w:t>
            </w:r>
            <w:r>
              <w:rPr>
                <w:rFonts w:cs="Arial"/>
                <w:szCs w:val="22"/>
              </w:rPr>
              <w:t>L):</w:t>
            </w:r>
          </w:p>
        </w:tc>
        <w:tc>
          <w:tcPr>
            <w:tcW w:w="6529" w:type="dxa"/>
          </w:tcPr>
          <w:p w14:paraId="19EEF589" w14:textId="42A82AA9" w:rsidR="00196F05" w:rsidRDefault="00E6314A" w:rsidP="00196F05">
            <w:pPr>
              <w:keepNext/>
              <w:tabs>
                <w:tab w:val="left" w:pos="1064"/>
              </w:tabs>
              <w:spacing w:before="60" w:after="60"/>
              <w:outlineLvl w:val="0"/>
              <w:rPr>
                <w:rFonts w:cs="Arial"/>
                <w:szCs w:val="22"/>
              </w:rPr>
            </w:pPr>
            <w:r>
              <w:rPr>
                <w:rFonts w:cs="Arial"/>
                <w:szCs w:val="22"/>
              </w:rPr>
              <w:t xml:space="preserve">90 mm x 1000 mm </w:t>
            </w:r>
            <w:r w:rsidRPr="001977E0">
              <w:rPr>
                <w:rFonts w:cs="Arial"/>
                <w:szCs w:val="22"/>
              </w:rPr>
              <w:sym w:font="Wingdings" w:char="F0E0"/>
            </w:r>
            <w:r>
              <w:rPr>
                <w:rFonts w:cs="Arial"/>
                <w:szCs w:val="22"/>
              </w:rPr>
              <w:t xml:space="preserve"> optional, wenn Grube nicht erwünscht ist</w:t>
            </w:r>
          </w:p>
        </w:tc>
      </w:tr>
      <w:tr w:rsidR="00196F05" w14:paraId="082F37A8" w14:textId="77777777" w:rsidTr="00196F05">
        <w:tc>
          <w:tcPr>
            <w:tcW w:w="4077" w:type="dxa"/>
          </w:tcPr>
          <w:p w14:paraId="7A722BA3" w14:textId="2E0D48BA" w:rsidR="00196F05" w:rsidRDefault="00196F05" w:rsidP="00196F05">
            <w:pPr>
              <w:keepNext/>
              <w:tabs>
                <w:tab w:val="left" w:pos="1064"/>
              </w:tabs>
              <w:spacing w:before="60" w:after="60"/>
              <w:outlineLvl w:val="0"/>
              <w:rPr>
                <w:rFonts w:cs="Arial"/>
                <w:szCs w:val="22"/>
              </w:rPr>
            </w:pPr>
            <w:r>
              <w:rPr>
                <w:rFonts w:cs="Arial"/>
                <w:szCs w:val="22"/>
              </w:rPr>
              <w:t>Schacht</w:t>
            </w:r>
            <w:r w:rsidR="0000412D">
              <w:rPr>
                <w:rFonts w:cs="Arial"/>
                <w:szCs w:val="22"/>
              </w:rPr>
              <w:t>abschluss</w:t>
            </w:r>
            <w:r>
              <w:rPr>
                <w:rFonts w:cs="Arial"/>
                <w:szCs w:val="22"/>
              </w:rPr>
              <w:t>türen:</w:t>
            </w:r>
            <w:r>
              <w:rPr>
                <w:rFonts w:cs="Arial"/>
                <w:szCs w:val="22"/>
              </w:rPr>
              <w:tab/>
            </w:r>
          </w:p>
        </w:tc>
        <w:tc>
          <w:tcPr>
            <w:tcW w:w="6529" w:type="dxa"/>
          </w:tcPr>
          <w:p w14:paraId="09010BD2" w14:textId="03C97031" w:rsidR="00196F05" w:rsidRDefault="00F1681A" w:rsidP="00196F05">
            <w:pPr>
              <w:keepNext/>
              <w:tabs>
                <w:tab w:val="left" w:pos="1064"/>
              </w:tabs>
              <w:spacing w:before="60" w:after="60"/>
              <w:outlineLvl w:val="0"/>
              <w:rPr>
                <w:rFonts w:cs="Arial"/>
                <w:szCs w:val="22"/>
              </w:rPr>
            </w:pPr>
            <w:r>
              <w:rPr>
                <w:rFonts w:cs="Arial"/>
                <w:szCs w:val="22"/>
              </w:rPr>
              <w:t>2</w:t>
            </w:r>
            <w:r w:rsidR="00196F05">
              <w:rPr>
                <w:rFonts w:cs="Arial"/>
                <w:szCs w:val="22"/>
              </w:rPr>
              <w:t xml:space="preserve"> </w:t>
            </w:r>
            <w:proofErr w:type="spellStart"/>
            <w:r w:rsidR="00196F05">
              <w:rPr>
                <w:rFonts w:cs="Arial"/>
                <w:szCs w:val="22"/>
              </w:rPr>
              <w:t>Stk</w:t>
            </w:r>
            <w:proofErr w:type="spellEnd"/>
            <w:r w:rsidR="00196F05">
              <w:rPr>
                <w:rFonts w:cs="Arial"/>
                <w:szCs w:val="22"/>
              </w:rPr>
              <w:t>. 2-flüglige Drehtüren in doppelwandiger Ausführung, lackiert in RAL-Classic-Farbe, verzinkte Scharniere und Aluminium-Türgriffe</w:t>
            </w:r>
          </w:p>
        </w:tc>
      </w:tr>
      <w:tr w:rsidR="00196F05" w14:paraId="64B0B431" w14:textId="77777777" w:rsidTr="00196F05">
        <w:tc>
          <w:tcPr>
            <w:tcW w:w="4077" w:type="dxa"/>
          </w:tcPr>
          <w:p w14:paraId="61DADC16" w14:textId="1BC9BA84" w:rsidR="00196F05" w:rsidRDefault="00196F05" w:rsidP="00196F05">
            <w:pPr>
              <w:keepNext/>
              <w:tabs>
                <w:tab w:val="left" w:pos="1064"/>
              </w:tabs>
              <w:spacing w:before="60" w:after="60"/>
              <w:outlineLvl w:val="0"/>
              <w:rPr>
                <w:rFonts w:cs="Arial"/>
                <w:szCs w:val="22"/>
              </w:rPr>
            </w:pPr>
            <w:r>
              <w:rPr>
                <w:rFonts w:cs="Arial"/>
                <w:szCs w:val="22"/>
              </w:rPr>
              <w:t>Maße Schachtabschlusstüren (B x H):</w:t>
            </w:r>
          </w:p>
        </w:tc>
        <w:tc>
          <w:tcPr>
            <w:tcW w:w="6529" w:type="dxa"/>
          </w:tcPr>
          <w:p w14:paraId="243A1E7F" w14:textId="1487CC88" w:rsidR="00196F05" w:rsidRDefault="00E6314A" w:rsidP="00196F05">
            <w:pPr>
              <w:keepNext/>
              <w:tabs>
                <w:tab w:val="left" w:pos="1064"/>
              </w:tabs>
              <w:spacing w:before="60" w:after="60"/>
              <w:outlineLvl w:val="0"/>
              <w:rPr>
                <w:rFonts w:cs="Arial"/>
                <w:szCs w:val="22"/>
              </w:rPr>
            </w:pPr>
            <w:r>
              <w:rPr>
                <w:rFonts w:cs="Arial"/>
                <w:szCs w:val="22"/>
              </w:rPr>
              <w:t>1.400 mm x 2.000 mm</w:t>
            </w:r>
          </w:p>
        </w:tc>
      </w:tr>
      <w:tr w:rsidR="0000412D" w14:paraId="6A7E2CD5" w14:textId="77777777" w:rsidTr="00196F05">
        <w:tc>
          <w:tcPr>
            <w:tcW w:w="4077" w:type="dxa"/>
          </w:tcPr>
          <w:p w14:paraId="0EAE4434" w14:textId="5CDB1A53" w:rsidR="0000412D" w:rsidRPr="000342B8" w:rsidRDefault="0000412D" w:rsidP="00196F05">
            <w:pPr>
              <w:keepNext/>
              <w:tabs>
                <w:tab w:val="left" w:pos="1064"/>
              </w:tabs>
              <w:spacing w:before="60" w:after="60"/>
              <w:outlineLvl w:val="0"/>
              <w:rPr>
                <w:rFonts w:cs="Arial"/>
                <w:szCs w:val="22"/>
              </w:rPr>
            </w:pPr>
            <w:r>
              <w:rPr>
                <w:rFonts w:cs="Arial"/>
                <w:szCs w:val="22"/>
              </w:rPr>
              <w:t>Brandschutz:</w:t>
            </w:r>
          </w:p>
        </w:tc>
        <w:tc>
          <w:tcPr>
            <w:tcW w:w="6529" w:type="dxa"/>
          </w:tcPr>
          <w:p w14:paraId="4E7B47CC" w14:textId="4D5BEDF1" w:rsidR="0000412D" w:rsidRPr="000342B8" w:rsidRDefault="0000412D" w:rsidP="00196F05">
            <w:pPr>
              <w:keepNext/>
              <w:tabs>
                <w:tab w:val="left" w:pos="1064"/>
              </w:tabs>
              <w:spacing w:before="60" w:after="60"/>
              <w:outlineLvl w:val="0"/>
              <w:rPr>
                <w:rFonts w:cs="Arial"/>
                <w:szCs w:val="22"/>
              </w:rPr>
            </w:pPr>
            <w:r>
              <w:rPr>
                <w:rFonts w:cs="Arial"/>
                <w:szCs w:val="22"/>
              </w:rPr>
              <w:t>Alle Türen ohne besondere Brandschutzmaßnahmen</w:t>
            </w:r>
          </w:p>
        </w:tc>
      </w:tr>
      <w:tr w:rsidR="00A44F86" w14:paraId="09DA1C48" w14:textId="77777777" w:rsidTr="00196F05">
        <w:tc>
          <w:tcPr>
            <w:tcW w:w="4077" w:type="dxa"/>
          </w:tcPr>
          <w:p w14:paraId="39AD56D5" w14:textId="2CC79B27" w:rsidR="00A44F86" w:rsidRPr="000342B8" w:rsidRDefault="00A44F86" w:rsidP="00196F05">
            <w:pPr>
              <w:keepNext/>
              <w:tabs>
                <w:tab w:val="left" w:pos="1064"/>
              </w:tabs>
              <w:spacing w:before="60" w:after="60"/>
              <w:outlineLvl w:val="0"/>
              <w:rPr>
                <w:rFonts w:cs="Arial"/>
                <w:szCs w:val="22"/>
              </w:rPr>
            </w:pPr>
            <w:r>
              <w:rPr>
                <w:rFonts w:cs="Arial"/>
                <w:szCs w:val="22"/>
              </w:rPr>
              <w:t>Betriebsspannung:</w:t>
            </w:r>
          </w:p>
        </w:tc>
        <w:tc>
          <w:tcPr>
            <w:tcW w:w="6529" w:type="dxa"/>
          </w:tcPr>
          <w:p w14:paraId="49E8FA60" w14:textId="5FA5AAB4" w:rsidR="00A44F86" w:rsidRPr="000342B8" w:rsidRDefault="00A44F86" w:rsidP="00196F05">
            <w:pPr>
              <w:keepNext/>
              <w:tabs>
                <w:tab w:val="left" w:pos="1064"/>
              </w:tabs>
              <w:spacing w:before="60" w:after="60"/>
              <w:outlineLvl w:val="0"/>
              <w:rPr>
                <w:rFonts w:cs="Arial"/>
                <w:szCs w:val="22"/>
              </w:rPr>
            </w:pPr>
            <w:r>
              <w:rPr>
                <w:rFonts w:cs="Arial"/>
                <w:szCs w:val="22"/>
              </w:rPr>
              <w:t>400 V / 50 Hz</w:t>
            </w:r>
          </w:p>
        </w:tc>
      </w:tr>
      <w:tr w:rsidR="00196F05" w14:paraId="7F54144D" w14:textId="77777777" w:rsidTr="00196F05">
        <w:tc>
          <w:tcPr>
            <w:tcW w:w="4077" w:type="dxa"/>
          </w:tcPr>
          <w:p w14:paraId="1676DCA2" w14:textId="5A97939A" w:rsidR="00196F05" w:rsidRDefault="00196F05" w:rsidP="00196F05">
            <w:pPr>
              <w:keepNext/>
              <w:tabs>
                <w:tab w:val="left" w:pos="1064"/>
              </w:tabs>
              <w:spacing w:before="60" w:after="60"/>
              <w:outlineLvl w:val="0"/>
              <w:rPr>
                <w:rFonts w:cs="Arial"/>
                <w:szCs w:val="22"/>
              </w:rPr>
            </w:pPr>
            <w:r w:rsidRPr="000342B8">
              <w:rPr>
                <w:rFonts w:cs="Arial"/>
                <w:szCs w:val="22"/>
              </w:rPr>
              <w:t>Antriebsleistung:</w:t>
            </w:r>
          </w:p>
        </w:tc>
        <w:tc>
          <w:tcPr>
            <w:tcW w:w="6529" w:type="dxa"/>
          </w:tcPr>
          <w:p w14:paraId="68FAF9F5" w14:textId="37A53C0D" w:rsidR="00196F05" w:rsidRDefault="00196F05" w:rsidP="00196F05">
            <w:pPr>
              <w:keepNext/>
              <w:tabs>
                <w:tab w:val="left" w:pos="1064"/>
              </w:tabs>
              <w:spacing w:before="60" w:after="60"/>
              <w:outlineLvl w:val="0"/>
              <w:rPr>
                <w:rFonts w:cs="Arial"/>
                <w:szCs w:val="22"/>
              </w:rPr>
            </w:pPr>
            <w:r w:rsidRPr="00011144">
              <w:rPr>
                <w:rFonts w:cs="Arial"/>
                <w:szCs w:val="22"/>
              </w:rPr>
              <w:t xml:space="preserve">Nennleistung </w:t>
            </w:r>
            <w:r w:rsidR="00011144" w:rsidRPr="00011144">
              <w:rPr>
                <w:rFonts w:cs="Arial"/>
                <w:szCs w:val="22"/>
              </w:rPr>
              <w:t>7</w:t>
            </w:r>
            <w:r w:rsidR="006F4804" w:rsidRPr="00011144">
              <w:rPr>
                <w:rFonts w:cs="Arial"/>
                <w:szCs w:val="22"/>
              </w:rPr>
              <w:t>,5</w:t>
            </w:r>
            <w:r w:rsidRPr="00011144">
              <w:rPr>
                <w:rFonts w:cs="Arial"/>
                <w:szCs w:val="22"/>
              </w:rPr>
              <w:t xml:space="preserve"> kW, Nennstrom </w:t>
            </w:r>
            <w:r w:rsidR="006F4804" w:rsidRPr="00011144">
              <w:rPr>
                <w:rFonts w:cs="Arial"/>
                <w:szCs w:val="22"/>
              </w:rPr>
              <w:t>1</w:t>
            </w:r>
            <w:r w:rsidR="00011144" w:rsidRPr="00011144">
              <w:rPr>
                <w:rFonts w:cs="Arial"/>
                <w:szCs w:val="22"/>
              </w:rPr>
              <w:t>5</w:t>
            </w:r>
            <w:r w:rsidRPr="00011144">
              <w:rPr>
                <w:rFonts w:cs="Arial"/>
                <w:szCs w:val="22"/>
              </w:rPr>
              <w:t xml:space="preserve"> A, </w:t>
            </w:r>
            <w:r w:rsidR="006F4804" w:rsidRPr="00011144">
              <w:rPr>
                <w:rFonts w:cs="Arial"/>
                <w:szCs w:val="22"/>
              </w:rPr>
              <w:t xml:space="preserve">Anlaufstrom </w:t>
            </w:r>
            <w:r w:rsidR="00011144" w:rsidRPr="00011144">
              <w:rPr>
                <w:rFonts w:cs="Arial"/>
                <w:szCs w:val="22"/>
              </w:rPr>
              <w:t>37,5</w:t>
            </w:r>
            <w:r w:rsidRPr="00011144">
              <w:rPr>
                <w:rFonts w:cs="Arial"/>
                <w:szCs w:val="22"/>
              </w:rPr>
              <w:t xml:space="preserve"> A</w:t>
            </w:r>
            <w:r w:rsidR="00A00D7E" w:rsidRPr="00011144">
              <w:rPr>
                <w:rFonts w:cs="Arial"/>
                <w:szCs w:val="22"/>
              </w:rPr>
              <w:t>, mit Fre</w:t>
            </w:r>
            <w:r w:rsidR="006F4804" w:rsidRPr="00011144">
              <w:rPr>
                <w:rFonts w:cs="Arial"/>
                <w:szCs w:val="22"/>
              </w:rPr>
              <w:t>quenzumrichter</w:t>
            </w:r>
          </w:p>
        </w:tc>
      </w:tr>
      <w:tr w:rsidR="00196F05" w14:paraId="48CDA322" w14:textId="77777777" w:rsidTr="00196F05">
        <w:tc>
          <w:tcPr>
            <w:tcW w:w="4077" w:type="dxa"/>
          </w:tcPr>
          <w:p w14:paraId="1665AC2C" w14:textId="1FD7AB6D" w:rsidR="00196F05" w:rsidRPr="000342B8" w:rsidRDefault="00744CBD" w:rsidP="00196F05">
            <w:pPr>
              <w:keepNext/>
              <w:tabs>
                <w:tab w:val="left" w:pos="1064"/>
              </w:tabs>
              <w:spacing w:before="60" w:after="60"/>
              <w:outlineLvl w:val="0"/>
              <w:rPr>
                <w:rFonts w:cs="Arial"/>
                <w:szCs w:val="22"/>
              </w:rPr>
            </w:pPr>
            <w:r>
              <w:rPr>
                <w:rFonts w:cs="Arial"/>
                <w:szCs w:val="22"/>
              </w:rPr>
              <w:t>Inspektions-/Wartungsklappe:</w:t>
            </w:r>
          </w:p>
        </w:tc>
        <w:tc>
          <w:tcPr>
            <w:tcW w:w="6529" w:type="dxa"/>
          </w:tcPr>
          <w:p w14:paraId="558ACC54" w14:textId="7EAFEC77" w:rsidR="00196F05" w:rsidRPr="000342B8" w:rsidRDefault="00744CBD" w:rsidP="00196F05">
            <w:pPr>
              <w:keepNext/>
              <w:tabs>
                <w:tab w:val="left" w:pos="1064"/>
              </w:tabs>
              <w:spacing w:before="60" w:after="60"/>
              <w:outlineLvl w:val="0"/>
              <w:rPr>
                <w:rFonts w:cs="Arial"/>
                <w:szCs w:val="22"/>
              </w:rPr>
            </w:pPr>
            <w:r>
              <w:rPr>
                <w:rFonts w:cs="Arial"/>
                <w:szCs w:val="22"/>
              </w:rPr>
              <w:t>Über der obersten Schachtabschlusstür der obersten Haltestelle</w:t>
            </w:r>
          </w:p>
        </w:tc>
      </w:tr>
      <w:tr w:rsidR="00196F05" w14:paraId="35784F05" w14:textId="77777777" w:rsidTr="00744CBD">
        <w:tc>
          <w:tcPr>
            <w:tcW w:w="4077" w:type="dxa"/>
          </w:tcPr>
          <w:p w14:paraId="13F8296B" w14:textId="668EDAFF" w:rsidR="00196F05" w:rsidRPr="000342B8" w:rsidRDefault="003F09A7" w:rsidP="00196F05">
            <w:pPr>
              <w:keepNext/>
              <w:tabs>
                <w:tab w:val="left" w:pos="1064"/>
              </w:tabs>
              <w:spacing w:before="60" w:after="60"/>
              <w:outlineLvl w:val="0"/>
              <w:rPr>
                <w:rFonts w:cs="Arial"/>
                <w:szCs w:val="22"/>
              </w:rPr>
            </w:pPr>
            <w:r>
              <w:rPr>
                <w:rFonts w:cs="Arial"/>
                <w:szCs w:val="22"/>
              </w:rPr>
              <w:t>Tragmittel:</w:t>
            </w:r>
          </w:p>
        </w:tc>
        <w:tc>
          <w:tcPr>
            <w:tcW w:w="6529" w:type="dxa"/>
          </w:tcPr>
          <w:p w14:paraId="3259AE16" w14:textId="3F5E547E" w:rsidR="00196F05" w:rsidRPr="000342B8" w:rsidRDefault="003F09A7" w:rsidP="00196F05">
            <w:pPr>
              <w:keepNext/>
              <w:tabs>
                <w:tab w:val="left" w:pos="1064"/>
              </w:tabs>
              <w:spacing w:before="60" w:after="60"/>
              <w:outlineLvl w:val="0"/>
              <w:rPr>
                <w:rFonts w:cs="Arial"/>
                <w:szCs w:val="22"/>
              </w:rPr>
            </w:pPr>
            <w:r>
              <w:rPr>
                <w:rFonts w:cs="Arial"/>
                <w:szCs w:val="22"/>
              </w:rPr>
              <w:t>2 umlaufende Rollenketten nach DIN 8187</w:t>
            </w:r>
          </w:p>
        </w:tc>
      </w:tr>
      <w:tr w:rsidR="00126C70" w14:paraId="4D5D2B48" w14:textId="77777777" w:rsidTr="00997BCD">
        <w:tc>
          <w:tcPr>
            <w:tcW w:w="4077" w:type="dxa"/>
          </w:tcPr>
          <w:p w14:paraId="23C6FAF3" w14:textId="5210FAC7" w:rsidR="00126C70" w:rsidRDefault="00126C70" w:rsidP="00196F05">
            <w:pPr>
              <w:keepNext/>
              <w:tabs>
                <w:tab w:val="left" w:pos="1064"/>
              </w:tabs>
              <w:spacing w:before="60" w:after="60"/>
              <w:outlineLvl w:val="0"/>
              <w:rPr>
                <w:rFonts w:cs="Arial"/>
                <w:szCs w:val="22"/>
              </w:rPr>
            </w:pPr>
            <w:r>
              <w:rPr>
                <w:rFonts w:cs="Arial"/>
                <w:szCs w:val="22"/>
              </w:rPr>
              <w:t>Sicherheitskomponente:</w:t>
            </w:r>
          </w:p>
        </w:tc>
        <w:tc>
          <w:tcPr>
            <w:tcW w:w="6529" w:type="dxa"/>
          </w:tcPr>
          <w:p w14:paraId="2396057C" w14:textId="4A72292A" w:rsidR="00126C70" w:rsidRDefault="00126C70" w:rsidP="00196F05">
            <w:pPr>
              <w:keepNext/>
              <w:tabs>
                <w:tab w:val="left" w:pos="1064"/>
              </w:tabs>
              <w:spacing w:before="60" w:after="60"/>
              <w:outlineLvl w:val="0"/>
              <w:rPr>
                <w:rFonts w:cs="Arial"/>
                <w:szCs w:val="22"/>
              </w:rPr>
            </w:pPr>
            <w:r>
              <w:rPr>
                <w:rFonts w:cs="Arial"/>
                <w:szCs w:val="22"/>
              </w:rPr>
              <w:t>Fangvorrichtung</w:t>
            </w:r>
          </w:p>
        </w:tc>
      </w:tr>
      <w:tr w:rsidR="005F14D2" w14:paraId="475B1329" w14:textId="77777777" w:rsidTr="00997BCD">
        <w:tc>
          <w:tcPr>
            <w:tcW w:w="4077" w:type="dxa"/>
          </w:tcPr>
          <w:p w14:paraId="46F4F1B6" w14:textId="3D93491C" w:rsidR="005F14D2" w:rsidRDefault="005F14D2" w:rsidP="00196F05">
            <w:pPr>
              <w:keepNext/>
              <w:tabs>
                <w:tab w:val="left" w:pos="1064"/>
              </w:tabs>
              <w:spacing w:before="60" w:after="60"/>
              <w:outlineLvl w:val="0"/>
              <w:rPr>
                <w:rFonts w:cs="Arial"/>
                <w:szCs w:val="22"/>
              </w:rPr>
            </w:pPr>
            <w:r>
              <w:rPr>
                <w:rFonts w:cs="Arial"/>
                <w:szCs w:val="22"/>
              </w:rPr>
              <w:t>Steuerungsprinzip:</w:t>
            </w:r>
          </w:p>
        </w:tc>
        <w:tc>
          <w:tcPr>
            <w:tcW w:w="6529" w:type="dxa"/>
          </w:tcPr>
          <w:p w14:paraId="3DE9A491" w14:textId="04B1616A" w:rsidR="005F14D2" w:rsidRDefault="005F14D2" w:rsidP="00196F05">
            <w:pPr>
              <w:keepNext/>
              <w:tabs>
                <w:tab w:val="left" w:pos="1064"/>
              </w:tabs>
              <w:spacing w:before="60" w:after="60"/>
              <w:outlineLvl w:val="0"/>
              <w:rPr>
                <w:rFonts w:cs="Arial"/>
                <w:szCs w:val="22"/>
              </w:rPr>
            </w:pPr>
            <w:proofErr w:type="spellStart"/>
            <w:r>
              <w:rPr>
                <w:rFonts w:cs="Arial"/>
                <w:szCs w:val="22"/>
              </w:rPr>
              <w:t>Anhol</w:t>
            </w:r>
            <w:proofErr w:type="spellEnd"/>
            <w:r>
              <w:rPr>
                <w:rFonts w:cs="Arial"/>
                <w:szCs w:val="22"/>
              </w:rPr>
              <w:t>- und Sendesteuerung</w:t>
            </w:r>
            <w:r w:rsidR="001E1A9C">
              <w:rPr>
                <w:rFonts w:cs="Arial"/>
                <w:szCs w:val="22"/>
              </w:rPr>
              <w:t xml:space="preserve"> über die Etagentableaus</w:t>
            </w:r>
            <w:r w:rsidR="00623117">
              <w:rPr>
                <w:rFonts w:cs="Arial"/>
                <w:szCs w:val="22"/>
              </w:rPr>
              <w:t xml:space="preserve"> oder über das Kabinentalbeau.</w:t>
            </w:r>
          </w:p>
        </w:tc>
      </w:tr>
    </w:tbl>
    <w:p w14:paraId="5242CAEF" w14:textId="323EC5DC" w:rsidR="00997BCD" w:rsidRPr="00997BCD" w:rsidRDefault="00997BCD" w:rsidP="00997BCD">
      <w:pPr>
        <w:keepNext/>
        <w:tabs>
          <w:tab w:val="left" w:pos="1064"/>
        </w:tabs>
        <w:outlineLvl w:val="0"/>
        <w:rPr>
          <w:rFonts w:cs="Arial"/>
          <w:b/>
          <w:bCs/>
          <w:szCs w:val="22"/>
        </w:rPr>
      </w:pPr>
      <w:r w:rsidRPr="00997BCD">
        <w:rPr>
          <w:rFonts w:cs="Arial"/>
          <w:b/>
          <w:bCs/>
          <w:szCs w:val="22"/>
        </w:rPr>
        <w:lastRenderedPageBreak/>
        <w:t>Sachgemäße Nutzung:</w:t>
      </w:r>
    </w:p>
    <w:p w14:paraId="6A65827C" w14:textId="6C0CC962" w:rsidR="006F4804" w:rsidRDefault="00997BCD" w:rsidP="005E7182">
      <w:pPr>
        <w:keepNext/>
        <w:tabs>
          <w:tab w:val="left" w:pos="1064"/>
        </w:tabs>
        <w:outlineLvl w:val="0"/>
        <w:rPr>
          <w:rFonts w:cs="Arial"/>
          <w:szCs w:val="22"/>
        </w:rPr>
      </w:pPr>
      <w:r>
        <w:rPr>
          <w:rFonts w:cs="Arial"/>
          <w:szCs w:val="22"/>
        </w:rPr>
        <w:t>Das Be- und Entladen des Fahrkorbs ist nur mittels Handgabelhubwagen zulässig. Die max. Nenn</w:t>
      </w:r>
      <w:r w:rsidR="005E7182">
        <w:rPr>
          <w:rFonts w:cs="Arial"/>
          <w:szCs w:val="22"/>
        </w:rPr>
        <w:t>last sowie die Achslast sind unbedingt zu beachten. Der Einsatz eines Gabelstaplers führt zu extremer Überlastung, was Störungen und Beschädigungen zur Folge hat.</w:t>
      </w:r>
      <w:r w:rsidR="00623117">
        <w:rPr>
          <w:rFonts w:cs="Arial"/>
          <w:szCs w:val="22"/>
        </w:rPr>
        <w:t xml:space="preserve"> Begleitpersonen sind erlaubt.</w:t>
      </w:r>
    </w:p>
    <w:p w14:paraId="19CC2CDF" w14:textId="77777777" w:rsidR="005E7182" w:rsidRDefault="005E7182" w:rsidP="005E7182">
      <w:pPr>
        <w:keepNext/>
        <w:tabs>
          <w:tab w:val="left" w:pos="1064"/>
        </w:tabs>
        <w:outlineLvl w:val="0"/>
        <w:rPr>
          <w:rFonts w:cs="Arial"/>
          <w:szCs w:val="22"/>
        </w:rPr>
      </w:pPr>
    </w:p>
    <w:p w14:paraId="1721C805" w14:textId="32F7E27F" w:rsidR="005E7182" w:rsidRPr="00997BCD" w:rsidRDefault="005E7182" w:rsidP="005E7182">
      <w:pPr>
        <w:keepNext/>
        <w:tabs>
          <w:tab w:val="left" w:pos="1064"/>
        </w:tabs>
        <w:outlineLvl w:val="0"/>
        <w:rPr>
          <w:rFonts w:cs="Arial"/>
          <w:b/>
          <w:bCs/>
          <w:szCs w:val="22"/>
        </w:rPr>
      </w:pPr>
      <w:r>
        <w:rPr>
          <w:rFonts w:cs="Arial"/>
          <w:b/>
          <w:bCs/>
          <w:szCs w:val="22"/>
        </w:rPr>
        <w:t>Einsatzumgebung</w:t>
      </w:r>
      <w:r w:rsidRPr="00997BCD">
        <w:rPr>
          <w:rFonts w:cs="Arial"/>
          <w:b/>
          <w:bCs/>
          <w:szCs w:val="22"/>
        </w:rPr>
        <w:t>:</w:t>
      </w:r>
    </w:p>
    <w:p w14:paraId="5B2FD04E" w14:textId="6EBCFC70" w:rsidR="005E7182" w:rsidRDefault="005E7182" w:rsidP="005E7182">
      <w:pPr>
        <w:keepNext/>
        <w:tabs>
          <w:tab w:val="left" w:pos="1064"/>
        </w:tabs>
        <w:outlineLvl w:val="0"/>
        <w:rPr>
          <w:rFonts w:cs="Arial"/>
          <w:szCs w:val="22"/>
        </w:rPr>
      </w:pPr>
      <w:r>
        <w:rPr>
          <w:rFonts w:cs="Arial"/>
          <w:szCs w:val="22"/>
        </w:rPr>
        <w:t>Der Güteraufzug ist für das Aufstellen und Verwenden im Gebäudeinneren bei trockener Umgebung und Raumtemperatur ausgelegt.</w:t>
      </w:r>
    </w:p>
    <w:p w14:paraId="632D4E25" w14:textId="77777777" w:rsidR="005E7182" w:rsidRDefault="005E7182" w:rsidP="005E7182">
      <w:pPr>
        <w:keepNext/>
        <w:tabs>
          <w:tab w:val="left" w:pos="1064"/>
        </w:tabs>
        <w:outlineLvl w:val="0"/>
        <w:rPr>
          <w:rFonts w:cs="Arial"/>
          <w:szCs w:val="22"/>
        </w:rPr>
      </w:pPr>
    </w:p>
    <w:p w14:paraId="6B366E58" w14:textId="2A55F293" w:rsidR="00836A6E" w:rsidRPr="00802FA5" w:rsidRDefault="007A6AB0" w:rsidP="00A84D13">
      <w:pPr>
        <w:pStyle w:val="Listenabsatz"/>
        <w:keepNext/>
        <w:numPr>
          <w:ilvl w:val="0"/>
          <w:numId w:val="4"/>
        </w:numPr>
        <w:tabs>
          <w:tab w:val="left" w:pos="1064"/>
        </w:tabs>
        <w:spacing w:before="80"/>
        <w:outlineLvl w:val="0"/>
        <w:rPr>
          <w:rFonts w:cs="Arial"/>
          <w:b/>
          <w:sz w:val="24"/>
          <w:szCs w:val="24"/>
          <w:u w:val="single"/>
        </w:rPr>
      </w:pPr>
      <w:r>
        <w:rPr>
          <w:rFonts w:cs="Arial"/>
          <w:b/>
          <w:sz w:val="24"/>
          <w:szCs w:val="24"/>
          <w:u w:val="single"/>
        </w:rPr>
        <w:t>Aufzugsschacht</w:t>
      </w:r>
    </w:p>
    <w:p w14:paraId="0A0C6112" w14:textId="4E3EC7A5" w:rsidR="0020109C" w:rsidRDefault="00744CBD" w:rsidP="00744CBD">
      <w:pPr>
        <w:spacing w:line="20" w:lineRule="atLeast"/>
        <w:jc w:val="both"/>
        <w:rPr>
          <w:rFonts w:cs="Arial"/>
        </w:rPr>
      </w:pPr>
      <w:r w:rsidRPr="00FB2AF3">
        <w:rPr>
          <w:rFonts w:cs="Arial"/>
        </w:rPr>
        <w:t xml:space="preserve">Der Aufzugsschacht </w:t>
      </w:r>
      <w:r>
        <w:rPr>
          <w:rFonts w:cs="Arial"/>
        </w:rPr>
        <w:t xml:space="preserve">des Güteraufzugs </w:t>
      </w:r>
      <w:r w:rsidR="00BF4404">
        <w:rPr>
          <w:rFonts w:cs="Arial"/>
        </w:rPr>
        <w:t>ESCORTA</w:t>
      </w:r>
      <w:r w:rsidR="00BF4404" w:rsidRPr="001E5A93">
        <w:rPr>
          <w:rFonts w:cs="Arial"/>
        </w:rPr>
        <w:t>®</w:t>
      </w:r>
      <w:r w:rsidR="00BF4404">
        <w:rPr>
          <w:rFonts w:cs="Arial"/>
        </w:rPr>
        <w:t xml:space="preserve"> </w:t>
      </w:r>
      <w:r>
        <w:rPr>
          <w:rFonts w:cs="Arial"/>
        </w:rPr>
        <w:t xml:space="preserve">ist ein selbsttragender </w:t>
      </w:r>
      <w:r w:rsidRPr="007E1E97">
        <w:rPr>
          <w:rFonts w:cs="Arial"/>
        </w:rPr>
        <w:t>Stahlgerüstschacht mit Blechauskleidung</w:t>
      </w:r>
      <w:r>
        <w:rPr>
          <w:rFonts w:cs="Arial"/>
        </w:rPr>
        <w:t xml:space="preserve">. Dieser ist immer im Lieferumfang enthalten, somit ist kein separater Mauer- oder Betonschacht für Aufzüge ohne Brandschutz nötig. Die Befestigung des Aufzugsschachtes erfolgt während der Montage im Bereich der Grubensole mit Schwerlastankern. Je nach Förderhöhe sind ggf. noch Anbindungen in der Etage nötig. </w:t>
      </w:r>
      <w:r w:rsidRPr="00517040">
        <w:rPr>
          <w:rFonts w:cs="Arial"/>
        </w:rPr>
        <w:t>Der Aufzugsschacht ist</w:t>
      </w:r>
      <w:r>
        <w:rPr>
          <w:rFonts w:cs="Arial"/>
        </w:rPr>
        <w:t xml:space="preserve"> verzinkt, jedoch</w:t>
      </w:r>
      <w:r w:rsidRPr="00517040">
        <w:rPr>
          <w:rFonts w:cs="Arial"/>
        </w:rPr>
        <w:t xml:space="preserve"> nicht wasserdicht und wetterbeständig ausgeführt.</w:t>
      </w:r>
      <w:r w:rsidR="00420FD7">
        <w:rPr>
          <w:rFonts w:cs="Arial"/>
        </w:rPr>
        <w:t xml:space="preserve"> </w:t>
      </w:r>
      <w:r>
        <w:rPr>
          <w:rFonts w:cs="Arial"/>
        </w:rPr>
        <w:t>Die Inspektions- bzw. Wartungsklappe ist über der Schachtabschlusstüre der obersten Haltestelle angeordnet.</w:t>
      </w:r>
      <w:r w:rsidR="0020109C">
        <w:rPr>
          <w:rFonts w:cs="Arial"/>
        </w:rPr>
        <w:t xml:space="preserve"> Eine Stufen-Einhängeleiter zum Erreichen der Inspektionsklappe im Schachtkopfbereich wird standardmäßig mitgeliefert.</w:t>
      </w:r>
    </w:p>
    <w:p w14:paraId="6B71E38B" w14:textId="49BD1ED7" w:rsidR="000743E6" w:rsidRDefault="00954BD2" w:rsidP="00744CBD">
      <w:pPr>
        <w:spacing w:line="20" w:lineRule="atLeast"/>
        <w:jc w:val="both"/>
        <w:rPr>
          <w:rFonts w:cs="Arial"/>
        </w:rPr>
      </w:pPr>
      <w:r>
        <w:rPr>
          <w:rFonts w:cs="Arial"/>
        </w:rPr>
        <w:t xml:space="preserve">Der Schachtkopfabschluss ist durch einen Schachtdeckel verschlossen. </w:t>
      </w:r>
      <w:r w:rsidR="000743E6">
        <w:rPr>
          <w:rFonts w:cs="Arial"/>
        </w:rPr>
        <w:t>Das Anholen und Senden der Aufzugskabine erfolgt über die Etagentableaus die seitlich neben der Schachtabschlusstüre angebracht sind.</w:t>
      </w:r>
    </w:p>
    <w:p w14:paraId="1E8E6B1C" w14:textId="77777777" w:rsidR="000342B8" w:rsidRDefault="000342B8" w:rsidP="00836A6E">
      <w:pPr>
        <w:tabs>
          <w:tab w:val="left" w:pos="2268"/>
          <w:tab w:val="left" w:pos="3544"/>
          <w:tab w:val="right" w:pos="3969"/>
        </w:tabs>
        <w:rPr>
          <w:rFonts w:cs="Arial"/>
          <w:szCs w:val="22"/>
        </w:rPr>
      </w:pPr>
    </w:p>
    <w:p w14:paraId="05C5F68F" w14:textId="2B5DB1BC" w:rsidR="000F6345" w:rsidRPr="000F6345" w:rsidRDefault="000F6345" w:rsidP="00A84D13">
      <w:pPr>
        <w:pStyle w:val="Listenabsatz"/>
        <w:numPr>
          <w:ilvl w:val="0"/>
          <w:numId w:val="4"/>
        </w:numPr>
        <w:tabs>
          <w:tab w:val="left" w:pos="2268"/>
          <w:tab w:val="left" w:pos="3544"/>
          <w:tab w:val="right" w:pos="3969"/>
        </w:tabs>
        <w:rPr>
          <w:rFonts w:cs="Arial"/>
          <w:b/>
          <w:sz w:val="24"/>
          <w:szCs w:val="24"/>
          <w:u w:val="single"/>
        </w:rPr>
      </w:pPr>
      <w:r w:rsidRPr="000F6345">
        <w:rPr>
          <w:rFonts w:cs="Arial"/>
          <w:b/>
          <w:sz w:val="24"/>
          <w:szCs w:val="24"/>
          <w:u w:val="single"/>
        </w:rPr>
        <w:t xml:space="preserve">Antrieb </w:t>
      </w:r>
      <w:r>
        <w:rPr>
          <w:rFonts w:cs="Arial"/>
          <w:b/>
          <w:sz w:val="24"/>
          <w:szCs w:val="24"/>
          <w:u w:val="single"/>
        </w:rPr>
        <w:t>&amp; Tragmittel</w:t>
      </w:r>
    </w:p>
    <w:p w14:paraId="5444285A" w14:textId="5E907947" w:rsidR="004211A2" w:rsidRDefault="004211A2" w:rsidP="00B61CDA">
      <w:pPr>
        <w:tabs>
          <w:tab w:val="left" w:pos="2268"/>
          <w:tab w:val="left" w:pos="3544"/>
          <w:tab w:val="right" w:pos="3969"/>
        </w:tabs>
        <w:jc w:val="both"/>
        <w:rPr>
          <w:rFonts w:cs="Arial"/>
          <w:szCs w:val="22"/>
        </w:rPr>
      </w:pPr>
      <w:r>
        <w:rPr>
          <w:rFonts w:cs="Arial"/>
          <w:szCs w:val="22"/>
        </w:rPr>
        <w:t xml:space="preserve">Beim Güteraufzug </w:t>
      </w:r>
      <w:r w:rsidR="00BF4404">
        <w:rPr>
          <w:rFonts w:cs="Arial"/>
        </w:rPr>
        <w:t>ESCORTA</w:t>
      </w:r>
      <w:r w:rsidR="00BF4404" w:rsidRPr="001E5A93">
        <w:rPr>
          <w:rFonts w:cs="Arial"/>
        </w:rPr>
        <w:t>®</w:t>
      </w:r>
      <w:r w:rsidR="00BF4404">
        <w:rPr>
          <w:rFonts w:cs="Arial"/>
        </w:rPr>
        <w:t xml:space="preserve"> </w:t>
      </w:r>
      <w:r>
        <w:rPr>
          <w:rFonts w:cs="Arial"/>
          <w:szCs w:val="22"/>
        </w:rPr>
        <w:t>ist ein Flachgetriebemotor der Firma Bauer Gear Motor verbaut. Dieser ist im Schachtkopf montiert und über die Wartungsklappe zugänglich.</w:t>
      </w:r>
    </w:p>
    <w:p w14:paraId="41E4A3A4" w14:textId="77777777" w:rsidR="004211A2" w:rsidRDefault="004211A2" w:rsidP="00B61CDA">
      <w:pPr>
        <w:tabs>
          <w:tab w:val="left" w:pos="2268"/>
          <w:tab w:val="left" w:pos="3544"/>
          <w:tab w:val="right" w:pos="3969"/>
        </w:tabs>
        <w:jc w:val="both"/>
        <w:rPr>
          <w:rFonts w:cs="Arial"/>
          <w:szCs w:val="22"/>
        </w:rPr>
      </w:pPr>
    </w:p>
    <w:p w14:paraId="14CAB322" w14:textId="0B06DEF1" w:rsidR="000342B8" w:rsidRDefault="000F6345" w:rsidP="00676A4D">
      <w:pPr>
        <w:tabs>
          <w:tab w:val="left" w:pos="2268"/>
          <w:tab w:val="left" w:pos="3544"/>
          <w:tab w:val="right" w:pos="3969"/>
        </w:tabs>
        <w:jc w:val="both"/>
        <w:rPr>
          <w:rFonts w:cs="Arial"/>
          <w:szCs w:val="22"/>
        </w:rPr>
      </w:pPr>
      <w:r>
        <w:rPr>
          <w:rFonts w:cs="Arial"/>
          <w:szCs w:val="22"/>
        </w:rPr>
        <w:t xml:space="preserve">Die Tragmittel bestehen aus zwei Rollenketten die seitlich an der Kabine </w:t>
      </w:r>
      <w:r w:rsidR="004211A2">
        <w:rPr>
          <w:rFonts w:cs="Arial"/>
          <w:szCs w:val="22"/>
        </w:rPr>
        <w:t xml:space="preserve">entlanglaufen. Die Aufzugskabine ist an der Kette </w:t>
      </w:r>
      <w:r>
        <w:rPr>
          <w:rFonts w:cs="Arial"/>
          <w:szCs w:val="22"/>
        </w:rPr>
        <w:t>aufgehängt</w:t>
      </w:r>
      <w:r w:rsidR="004211A2">
        <w:rPr>
          <w:rFonts w:cs="Arial"/>
          <w:szCs w:val="22"/>
        </w:rPr>
        <w:t>.</w:t>
      </w:r>
      <w:r>
        <w:rPr>
          <w:rFonts w:cs="Arial"/>
          <w:szCs w:val="22"/>
        </w:rPr>
        <w:t xml:space="preserve"> </w:t>
      </w:r>
      <w:r w:rsidR="004211A2">
        <w:rPr>
          <w:rFonts w:cs="Arial"/>
          <w:szCs w:val="22"/>
        </w:rPr>
        <w:t>Die Ketten entsprechen der DIN 8187.</w:t>
      </w:r>
      <w:r w:rsidR="0009279A">
        <w:rPr>
          <w:rFonts w:cs="Arial"/>
          <w:szCs w:val="22"/>
        </w:rPr>
        <w:t xml:space="preserve"> Die Auslegung der Tragmittel erfolgt auf Basis der Maschinenrichtlinie 2006/42/EG</w:t>
      </w:r>
      <w:r w:rsidR="00CE6557">
        <w:rPr>
          <w:rFonts w:cs="Arial"/>
          <w:szCs w:val="22"/>
        </w:rPr>
        <w:t>.</w:t>
      </w:r>
    </w:p>
    <w:p w14:paraId="15DA31CE" w14:textId="77777777" w:rsidR="006F4804" w:rsidRDefault="006F4804" w:rsidP="00676A4D">
      <w:pPr>
        <w:tabs>
          <w:tab w:val="left" w:pos="2268"/>
          <w:tab w:val="left" w:pos="3544"/>
          <w:tab w:val="right" w:pos="3969"/>
        </w:tabs>
        <w:jc w:val="both"/>
        <w:rPr>
          <w:rFonts w:cs="Arial"/>
          <w:szCs w:val="22"/>
        </w:rPr>
      </w:pPr>
    </w:p>
    <w:p w14:paraId="2B79DB56" w14:textId="3F6D1BB6" w:rsidR="009501F7" w:rsidRDefault="009501F7" w:rsidP="00A84D13">
      <w:pPr>
        <w:pStyle w:val="Listenabsatz"/>
        <w:numPr>
          <w:ilvl w:val="0"/>
          <w:numId w:val="4"/>
        </w:numPr>
        <w:tabs>
          <w:tab w:val="left" w:pos="2268"/>
          <w:tab w:val="left" w:pos="3544"/>
          <w:tab w:val="right" w:pos="3969"/>
        </w:tabs>
        <w:jc w:val="both"/>
        <w:rPr>
          <w:rFonts w:cs="Arial"/>
          <w:b/>
          <w:bCs/>
          <w:sz w:val="24"/>
          <w:szCs w:val="24"/>
          <w:u w:val="single"/>
        </w:rPr>
      </w:pPr>
      <w:r w:rsidRPr="009501F7">
        <w:rPr>
          <w:rFonts w:cs="Arial"/>
          <w:b/>
          <w:bCs/>
          <w:sz w:val="24"/>
          <w:szCs w:val="24"/>
          <w:u w:val="single"/>
        </w:rPr>
        <w:t>Anschlusswerte</w:t>
      </w:r>
      <w:r>
        <w:rPr>
          <w:rFonts w:cs="Arial"/>
          <w:b/>
          <w:bCs/>
          <w:sz w:val="24"/>
          <w:szCs w:val="24"/>
          <w:u w:val="single"/>
        </w:rPr>
        <w:t xml:space="preserve"> &amp; </w:t>
      </w:r>
      <w:r w:rsidRPr="009501F7">
        <w:rPr>
          <w:rFonts w:cs="Arial"/>
          <w:b/>
          <w:bCs/>
          <w:sz w:val="24"/>
          <w:szCs w:val="24"/>
          <w:u w:val="single"/>
        </w:rPr>
        <w:t>Schaltschrank</w:t>
      </w:r>
    </w:p>
    <w:p w14:paraId="0A589780" w14:textId="5201B46A" w:rsidR="009501F7" w:rsidRDefault="009501F7" w:rsidP="009501F7">
      <w:pPr>
        <w:tabs>
          <w:tab w:val="left" w:pos="2268"/>
          <w:tab w:val="left" w:pos="3544"/>
          <w:tab w:val="right" w:pos="3969"/>
        </w:tabs>
        <w:jc w:val="both"/>
        <w:rPr>
          <w:rFonts w:cs="Arial"/>
          <w:szCs w:val="22"/>
        </w:rPr>
      </w:pPr>
    </w:p>
    <w:p w14:paraId="31C8EBB7" w14:textId="6CC77903" w:rsidR="009501F7" w:rsidRPr="00011144" w:rsidRDefault="00933692" w:rsidP="009501F7">
      <w:pPr>
        <w:tabs>
          <w:tab w:val="left" w:pos="2268"/>
          <w:tab w:val="left" w:pos="3544"/>
          <w:tab w:val="right" w:pos="3969"/>
        </w:tabs>
        <w:spacing w:after="60"/>
        <w:jc w:val="both"/>
        <w:rPr>
          <w:rFonts w:cs="Arial"/>
          <w:szCs w:val="22"/>
        </w:rPr>
      </w:pPr>
      <w:r w:rsidRPr="00011144">
        <w:rPr>
          <w:rFonts w:cs="Arial"/>
          <w:szCs w:val="22"/>
        </w:rPr>
        <w:t>Betriebsspannung</w:t>
      </w:r>
      <w:r w:rsidR="009501F7" w:rsidRPr="00011144">
        <w:rPr>
          <w:rFonts w:cs="Arial"/>
          <w:szCs w:val="22"/>
        </w:rPr>
        <w:t>:</w:t>
      </w:r>
      <w:r w:rsidR="009501F7" w:rsidRPr="00011144">
        <w:rPr>
          <w:rFonts w:cs="Arial"/>
          <w:szCs w:val="22"/>
        </w:rPr>
        <w:tab/>
      </w:r>
      <w:r w:rsidR="009501F7" w:rsidRPr="00011144">
        <w:rPr>
          <w:rFonts w:cs="Arial"/>
          <w:szCs w:val="22"/>
        </w:rPr>
        <w:tab/>
      </w:r>
      <w:r w:rsidRPr="00011144">
        <w:rPr>
          <w:rFonts w:cs="Arial"/>
          <w:szCs w:val="22"/>
        </w:rPr>
        <w:t xml:space="preserve">AC </w:t>
      </w:r>
      <w:r w:rsidR="009501F7" w:rsidRPr="00011144">
        <w:rPr>
          <w:rFonts w:cs="Arial"/>
          <w:szCs w:val="22"/>
        </w:rPr>
        <w:t>400 V</w:t>
      </w:r>
      <w:r w:rsidRPr="00011144">
        <w:rPr>
          <w:rFonts w:cs="Arial"/>
          <w:szCs w:val="22"/>
        </w:rPr>
        <w:t>,</w:t>
      </w:r>
      <w:r w:rsidR="009501F7" w:rsidRPr="00011144">
        <w:rPr>
          <w:rFonts w:cs="Arial"/>
          <w:szCs w:val="22"/>
        </w:rPr>
        <w:t xml:space="preserve"> 50 Hz</w:t>
      </w:r>
    </w:p>
    <w:p w14:paraId="3258A3BE" w14:textId="5F33BD8D" w:rsidR="009501F7" w:rsidRPr="00011144" w:rsidRDefault="009501F7" w:rsidP="009501F7">
      <w:pPr>
        <w:tabs>
          <w:tab w:val="left" w:pos="2268"/>
          <w:tab w:val="left" w:pos="3544"/>
          <w:tab w:val="right" w:pos="3969"/>
        </w:tabs>
        <w:spacing w:after="60"/>
        <w:jc w:val="both"/>
        <w:rPr>
          <w:rFonts w:cs="Arial"/>
          <w:szCs w:val="22"/>
        </w:rPr>
      </w:pPr>
      <w:r w:rsidRPr="00011144">
        <w:rPr>
          <w:rFonts w:cs="Arial"/>
          <w:szCs w:val="22"/>
        </w:rPr>
        <w:t>Nennleistung:</w:t>
      </w:r>
      <w:r w:rsidRPr="00011144">
        <w:rPr>
          <w:rFonts w:cs="Arial"/>
          <w:szCs w:val="22"/>
        </w:rPr>
        <w:tab/>
      </w:r>
      <w:r w:rsidRPr="00011144">
        <w:rPr>
          <w:rFonts w:cs="Arial"/>
          <w:szCs w:val="22"/>
        </w:rPr>
        <w:tab/>
      </w:r>
      <w:r w:rsidR="00011144" w:rsidRPr="00011144">
        <w:rPr>
          <w:rFonts w:cs="Arial"/>
          <w:szCs w:val="22"/>
        </w:rPr>
        <w:t>7</w:t>
      </w:r>
      <w:r w:rsidR="00933692" w:rsidRPr="00011144">
        <w:rPr>
          <w:rFonts w:cs="Arial"/>
          <w:szCs w:val="22"/>
        </w:rPr>
        <w:t xml:space="preserve">,5 </w:t>
      </w:r>
      <w:r w:rsidRPr="00011144">
        <w:rPr>
          <w:rFonts w:cs="Arial"/>
          <w:szCs w:val="22"/>
        </w:rPr>
        <w:t>kW</w:t>
      </w:r>
    </w:p>
    <w:p w14:paraId="0D8E6FF1" w14:textId="748CDAEF" w:rsidR="009501F7" w:rsidRPr="00011144" w:rsidRDefault="009501F7" w:rsidP="009501F7">
      <w:pPr>
        <w:tabs>
          <w:tab w:val="left" w:pos="2268"/>
          <w:tab w:val="left" w:pos="3544"/>
          <w:tab w:val="right" w:pos="3969"/>
        </w:tabs>
        <w:spacing w:after="60"/>
        <w:jc w:val="both"/>
        <w:rPr>
          <w:rFonts w:cs="Arial"/>
          <w:szCs w:val="22"/>
        </w:rPr>
      </w:pPr>
      <w:r w:rsidRPr="00011144">
        <w:rPr>
          <w:rFonts w:cs="Arial"/>
          <w:szCs w:val="22"/>
        </w:rPr>
        <w:t>Nennstrom:</w:t>
      </w:r>
      <w:r w:rsidRPr="00011144">
        <w:rPr>
          <w:rFonts w:cs="Arial"/>
          <w:szCs w:val="22"/>
        </w:rPr>
        <w:tab/>
      </w:r>
      <w:r w:rsidRPr="00011144">
        <w:rPr>
          <w:rFonts w:cs="Arial"/>
          <w:szCs w:val="22"/>
        </w:rPr>
        <w:tab/>
        <w:t>1</w:t>
      </w:r>
      <w:r w:rsidR="00011144" w:rsidRPr="00011144">
        <w:rPr>
          <w:rFonts w:cs="Arial"/>
          <w:szCs w:val="22"/>
        </w:rPr>
        <w:t>5</w:t>
      </w:r>
      <w:r w:rsidRPr="00011144">
        <w:rPr>
          <w:rFonts w:cs="Arial"/>
          <w:szCs w:val="22"/>
        </w:rPr>
        <w:t xml:space="preserve"> A</w:t>
      </w:r>
    </w:p>
    <w:p w14:paraId="606B88E0" w14:textId="39CA810E" w:rsidR="00933692" w:rsidRPr="00011144" w:rsidRDefault="00933692" w:rsidP="005E7182">
      <w:pPr>
        <w:tabs>
          <w:tab w:val="left" w:pos="2268"/>
          <w:tab w:val="left" w:pos="3544"/>
          <w:tab w:val="right" w:pos="3969"/>
        </w:tabs>
        <w:jc w:val="both"/>
        <w:rPr>
          <w:rFonts w:cs="Arial"/>
          <w:szCs w:val="22"/>
        </w:rPr>
      </w:pPr>
      <w:r w:rsidRPr="00011144">
        <w:rPr>
          <w:rFonts w:cs="Arial"/>
          <w:szCs w:val="22"/>
        </w:rPr>
        <w:t>Anlaufstro</w:t>
      </w:r>
      <w:r w:rsidR="0091198C" w:rsidRPr="00011144">
        <w:rPr>
          <w:rFonts w:cs="Arial"/>
          <w:szCs w:val="22"/>
        </w:rPr>
        <w:t>m</w:t>
      </w:r>
      <w:r w:rsidRPr="00011144">
        <w:rPr>
          <w:rFonts w:cs="Arial"/>
          <w:szCs w:val="22"/>
        </w:rPr>
        <w:t>:</w:t>
      </w:r>
      <w:r w:rsidRPr="00011144">
        <w:rPr>
          <w:rFonts w:cs="Arial"/>
          <w:szCs w:val="22"/>
        </w:rPr>
        <w:tab/>
      </w:r>
      <w:r w:rsidRPr="00011144">
        <w:rPr>
          <w:rFonts w:cs="Arial"/>
          <w:szCs w:val="22"/>
        </w:rPr>
        <w:tab/>
      </w:r>
      <w:r w:rsidR="00011144" w:rsidRPr="00011144">
        <w:rPr>
          <w:rFonts w:cs="Arial"/>
          <w:szCs w:val="22"/>
        </w:rPr>
        <w:t>37,5</w:t>
      </w:r>
      <w:r w:rsidRPr="00011144">
        <w:rPr>
          <w:rFonts w:cs="Arial"/>
          <w:szCs w:val="22"/>
        </w:rPr>
        <w:t xml:space="preserve"> A</w:t>
      </w:r>
      <w:r w:rsidR="0091198C" w:rsidRPr="00011144">
        <w:rPr>
          <w:rFonts w:cs="Arial"/>
          <w:szCs w:val="22"/>
        </w:rPr>
        <w:t>, mit Frequenzumrichter</w:t>
      </w:r>
    </w:p>
    <w:p w14:paraId="3B4C704C" w14:textId="7E7CEEA5" w:rsidR="00F97108" w:rsidRDefault="00F97108" w:rsidP="009501F7">
      <w:pPr>
        <w:tabs>
          <w:tab w:val="left" w:pos="2268"/>
          <w:tab w:val="left" w:pos="3544"/>
          <w:tab w:val="right" w:pos="3969"/>
        </w:tabs>
        <w:spacing w:after="60"/>
        <w:jc w:val="both"/>
        <w:rPr>
          <w:rFonts w:cs="Arial"/>
          <w:szCs w:val="22"/>
        </w:rPr>
      </w:pPr>
    </w:p>
    <w:p w14:paraId="4B6E40CF" w14:textId="01E96272" w:rsidR="009501F7" w:rsidRDefault="009501F7" w:rsidP="009501F7">
      <w:pPr>
        <w:tabs>
          <w:tab w:val="left" w:pos="2268"/>
          <w:tab w:val="left" w:pos="3544"/>
          <w:tab w:val="right" w:pos="3969"/>
        </w:tabs>
        <w:jc w:val="both"/>
        <w:rPr>
          <w:rFonts w:cs="Arial"/>
          <w:b/>
          <w:bCs/>
          <w:szCs w:val="22"/>
        </w:rPr>
      </w:pPr>
      <w:r w:rsidRPr="009501F7">
        <w:rPr>
          <w:rFonts w:cs="Arial"/>
          <w:b/>
          <w:bCs/>
          <w:szCs w:val="22"/>
        </w:rPr>
        <w:t>Schaltschrank</w:t>
      </w:r>
      <w:r>
        <w:rPr>
          <w:rFonts w:cs="Arial"/>
          <w:b/>
          <w:bCs/>
          <w:szCs w:val="22"/>
        </w:rPr>
        <w:t>:</w:t>
      </w:r>
    </w:p>
    <w:p w14:paraId="71726AFB" w14:textId="6B0495D6" w:rsidR="009501F7" w:rsidRDefault="009501F7" w:rsidP="000342B8">
      <w:pPr>
        <w:tabs>
          <w:tab w:val="left" w:pos="2268"/>
          <w:tab w:val="left" w:pos="3544"/>
          <w:tab w:val="right" w:pos="3969"/>
        </w:tabs>
        <w:spacing w:line="276" w:lineRule="auto"/>
        <w:jc w:val="both"/>
        <w:rPr>
          <w:rFonts w:cs="Arial"/>
          <w:szCs w:val="22"/>
        </w:rPr>
      </w:pPr>
      <w:r w:rsidRPr="009501F7">
        <w:rPr>
          <w:rFonts w:cs="Arial"/>
          <w:szCs w:val="22"/>
        </w:rPr>
        <w:t xml:space="preserve">Abmessungen (B x H </w:t>
      </w:r>
      <w:proofErr w:type="gramStart"/>
      <w:r w:rsidRPr="009501F7">
        <w:rPr>
          <w:rFonts w:cs="Arial"/>
          <w:szCs w:val="22"/>
        </w:rPr>
        <w:t>x T</w:t>
      </w:r>
      <w:proofErr w:type="gramEnd"/>
      <w:r w:rsidRPr="009501F7">
        <w:rPr>
          <w:rFonts w:cs="Arial"/>
          <w:szCs w:val="22"/>
        </w:rPr>
        <w:t>)</w:t>
      </w:r>
      <w:r w:rsidR="000905A0">
        <w:rPr>
          <w:rFonts w:cs="Arial"/>
          <w:szCs w:val="22"/>
        </w:rPr>
        <w:t>:</w:t>
      </w:r>
      <w:r>
        <w:rPr>
          <w:rFonts w:cs="Arial"/>
          <w:szCs w:val="22"/>
        </w:rPr>
        <w:tab/>
      </w:r>
      <w:r w:rsidR="008F5585">
        <w:rPr>
          <w:rFonts w:cs="Arial"/>
          <w:szCs w:val="22"/>
        </w:rPr>
        <w:t>76</w:t>
      </w:r>
      <w:r>
        <w:rPr>
          <w:rFonts w:cs="Arial"/>
          <w:szCs w:val="22"/>
        </w:rPr>
        <w:t xml:space="preserve">0 mm x </w:t>
      </w:r>
      <w:r w:rsidR="008F5585">
        <w:rPr>
          <w:rFonts w:cs="Arial"/>
          <w:szCs w:val="22"/>
        </w:rPr>
        <w:t>76</w:t>
      </w:r>
      <w:r>
        <w:rPr>
          <w:rFonts w:cs="Arial"/>
          <w:szCs w:val="22"/>
        </w:rPr>
        <w:t xml:space="preserve">0 mm x </w:t>
      </w:r>
      <w:r w:rsidR="00C73152">
        <w:rPr>
          <w:rFonts w:cs="Arial"/>
          <w:szCs w:val="22"/>
        </w:rPr>
        <w:t>21</w:t>
      </w:r>
      <w:r>
        <w:rPr>
          <w:rFonts w:cs="Arial"/>
          <w:szCs w:val="22"/>
        </w:rPr>
        <w:t>0 mm</w:t>
      </w:r>
    </w:p>
    <w:p w14:paraId="02C5BA26" w14:textId="0B933384" w:rsidR="00673D66" w:rsidRDefault="00673D66" w:rsidP="000342B8">
      <w:pPr>
        <w:tabs>
          <w:tab w:val="left" w:pos="2268"/>
          <w:tab w:val="left" w:pos="3544"/>
          <w:tab w:val="right" w:pos="3969"/>
        </w:tabs>
        <w:spacing w:line="276" w:lineRule="auto"/>
        <w:jc w:val="both"/>
        <w:rPr>
          <w:rFonts w:cs="Arial"/>
          <w:szCs w:val="22"/>
        </w:rPr>
      </w:pPr>
      <w:r>
        <w:rPr>
          <w:rFonts w:cs="Arial"/>
          <w:szCs w:val="22"/>
        </w:rPr>
        <w:t>Lackierung</w:t>
      </w:r>
      <w:r w:rsidR="000905A0">
        <w:rPr>
          <w:rFonts w:cs="Arial"/>
          <w:szCs w:val="22"/>
        </w:rPr>
        <w:t>:</w:t>
      </w:r>
      <w:r>
        <w:rPr>
          <w:rFonts w:cs="Arial"/>
          <w:szCs w:val="22"/>
        </w:rPr>
        <w:tab/>
      </w:r>
      <w:r>
        <w:rPr>
          <w:rFonts w:cs="Arial"/>
          <w:szCs w:val="22"/>
        </w:rPr>
        <w:tab/>
        <w:t>RAL 7035</w:t>
      </w:r>
    </w:p>
    <w:p w14:paraId="31B448E9" w14:textId="3D2629EC" w:rsidR="00673D66" w:rsidRDefault="00673D66" w:rsidP="000342B8">
      <w:pPr>
        <w:tabs>
          <w:tab w:val="left" w:pos="2268"/>
          <w:tab w:val="left" w:pos="3544"/>
          <w:tab w:val="right" w:pos="3969"/>
        </w:tabs>
        <w:spacing w:line="276" w:lineRule="auto"/>
        <w:ind w:left="3540" w:hanging="3540"/>
        <w:jc w:val="both"/>
        <w:rPr>
          <w:rFonts w:cs="Arial"/>
          <w:szCs w:val="22"/>
        </w:rPr>
      </w:pPr>
      <w:r>
        <w:rPr>
          <w:rFonts w:cs="Arial"/>
          <w:szCs w:val="22"/>
        </w:rPr>
        <w:t>Ausstattung</w:t>
      </w:r>
      <w:r w:rsidR="000905A0">
        <w:rPr>
          <w:rFonts w:cs="Arial"/>
          <w:szCs w:val="22"/>
        </w:rPr>
        <w:t>:</w:t>
      </w:r>
      <w:r>
        <w:rPr>
          <w:rFonts w:cs="Arial"/>
          <w:szCs w:val="22"/>
        </w:rPr>
        <w:tab/>
      </w:r>
      <w:r>
        <w:rPr>
          <w:rFonts w:cs="Arial"/>
          <w:szCs w:val="22"/>
        </w:rPr>
        <w:tab/>
      </w:r>
      <w:r>
        <w:rPr>
          <w:rFonts w:cs="Arial"/>
          <w:szCs w:val="22"/>
        </w:rPr>
        <w:tab/>
      </w:r>
      <w:r>
        <w:rPr>
          <w:rFonts w:cs="Arial"/>
          <w:szCs w:val="22"/>
        </w:rPr>
        <w:tab/>
        <w:t>Mit Hauptschalter</w:t>
      </w:r>
      <w:r w:rsidR="00C73152">
        <w:rPr>
          <w:rFonts w:cs="Arial"/>
          <w:szCs w:val="22"/>
        </w:rPr>
        <w:t>, verschließbar</w:t>
      </w:r>
    </w:p>
    <w:p w14:paraId="0C785CEE" w14:textId="731CF650" w:rsidR="000905A0" w:rsidRDefault="000905A0" w:rsidP="000342B8">
      <w:pPr>
        <w:tabs>
          <w:tab w:val="left" w:pos="2268"/>
          <w:tab w:val="left" w:pos="3544"/>
          <w:tab w:val="right" w:pos="3969"/>
        </w:tabs>
        <w:spacing w:line="276" w:lineRule="auto"/>
        <w:ind w:left="3540" w:hanging="3540"/>
        <w:rPr>
          <w:rFonts w:cs="Arial"/>
          <w:szCs w:val="22"/>
        </w:rPr>
      </w:pPr>
      <w:r>
        <w:rPr>
          <w:rFonts w:cs="Arial"/>
          <w:szCs w:val="22"/>
        </w:rPr>
        <w:t>Position:</w:t>
      </w:r>
      <w:r>
        <w:rPr>
          <w:rFonts w:cs="Arial"/>
          <w:szCs w:val="22"/>
        </w:rPr>
        <w:tab/>
      </w:r>
      <w:r>
        <w:rPr>
          <w:rFonts w:cs="Arial"/>
          <w:szCs w:val="22"/>
        </w:rPr>
        <w:tab/>
      </w:r>
      <w:r>
        <w:rPr>
          <w:rFonts w:cs="Arial"/>
          <w:szCs w:val="22"/>
        </w:rPr>
        <w:tab/>
        <w:t xml:space="preserve">Der Schaltschrank befindet sich </w:t>
      </w:r>
      <w:r w:rsidR="00C73152">
        <w:rPr>
          <w:rFonts w:cs="Arial"/>
          <w:szCs w:val="22"/>
        </w:rPr>
        <w:t xml:space="preserve">seitlich am Schacht in der </w:t>
      </w:r>
      <w:r w:rsidR="00E6314A">
        <w:rPr>
          <w:rFonts w:cs="Arial"/>
          <w:szCs w:val="22"/>
        </w:rPr>
        <w:t>obersten</w:t>
      </w:r>
      <w:r w:rsidR="00C73152">
        <w:rPr>
          <w:rFonts w:cs="Arial"/>
          <w:szCs w:val="22"/>
        </w:rPr>
        <w:t xml:space="preserve"> Haltestelle</w:t>
      </w:r>
    </w:p>
    <w:p w14:paraId="06847A92" w14:textId="77777777" w:rsidR="000342B8" w:rsidRDefault="000342B8" w:rsidP="00673D66">
      <w:pPr>
        <w:tabs>
          <w:tab w:val="left" w:pos="2268"/>
          <w:tab w:val="left" w:pos="3544"/>
          <w:tab w:val="right" w:pos="3969"/>
        </w:tabs>
        <w:jc w:val="both"/>
        <w:rPr>
          <w:rFonts w:cs="Arial"/>
          <w:bCs/>
          <w:szCs w:val="22"/>
        </w:rPr>
      </w:pPr>
    </w:p>
    <w:p w14:paraId="1BB99930" w14:textId="58CF100A" w:rsidR="00FE7BAF" w:rsidRPr="00FE7BAF" w:rsidRDefault="003C42A2" w:rsidP="00A84D13">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t>Schachtabschlusst</w:t>
      </w:r>
      <w:r w:rsidR="00A00D7E">
        <w:rPr>
          <w:rFonts w:cs="Arial"/>
          <w:b/>
          <w:sz w:val="24"/>
          <w:szCs w:val="24"/>
          <w:u w:val="single"/>
        </w:rPr>
        <w:t>üren</w:t>
      </w:r>
    </w:p>
    <w:p w14:paraId="0D8F87F0" w14:textId="15EED621" w:rsidR="007C1410" w:rsidRDefault="00A00D7E" w:rsidP="007C1410">
      <w:pPr>
        <w:autoSpaceDE w:val="0"/>
        <w:autoSpaceDN w:val="0"/>
        <w:adjustRightInd w:val="0"/>
        <w:rPr>
          <w:rFonts w:cs="Arial"/>
          <w:szCs w:val="22"/>
        </w:rPr>
      </w:pPr>
      <w:r>
        <w:rPr>
          <w:rFonts w:cs="Arial"/>
          <w:szCs w:val="22"/>
        </w:rPr>
        <w:t>In jeder Haltestelle wird eine 2-flüglige Drehtür, der Firma Lödige, in doppelwandiger Ausführung verbaut. Die Verriegelung entspricht der EN 81-20. Die Türen sind in RAL-Classic-Farbe lackiert. Es kommen verzinkte Scharniere und Aluminium-Türgriffe auf der Schachtaußenseite zum Einsatz.</w:t>
      </w:r>
    </w:p>
    <w:p w14:paraId="0699681D" w14:textId="2A460154" w:rsidR="00A00D7E" w:rsidRDefault="00A00D7E" w:rsidP="007C1410">
      <w:pPr>
        <w:autoSpaceDE w:val="0"/>
        <w:autoSpaceDN w:val="0"/>
        <w:adjustRightInd w:val="0"/>
        <w:rPr>
          <w:rFonts w:cs="Arial"/>
          <w:szCs w:val="22"/>
        </w:rPr>
      </w:pPr>
      <w:r>
        <w:rPr>
          <w:rFonts w:cs="Arial"/>
          <w:szCs w:val="22"/>
        </w:rPr>
        <w:t>Oberhalb jeder Schachtabschlusstüre ist eine Türklappe verbaut, die die Türverriegelung beim Öffnen der Tür betätigt. Diese muss bauseitig freigehalten werden.</w:t>
      </w:r>
    </w:p>
    <w:p w14:paraId="5AADC9AF" w14:textId="76F8A556" w:rsidR="008F7109" w:rsidRDefault="008F7109">
      <w:pPr>
        <w:rPr>
          <w:rFonts w:cs="Arial"/>
          <w:bCs/>
          <w:szCs w:val="22"/>
        </w:rPr>
      </w:pPr>
      <w:r>
        <w:rPr>
          <w:rFonts w:cs="Arial"/>
          <w:bCs/>
          <w:szCs w:val="22"/>
        </w:rPr>
        <w:br w:type="page"/>
      </w:r>
    </w:p>
    <w:p w14:paraId="25ECDB95" w14:textId="66BBF79F" w:rsidR="00810CD8" w:rsidRDefault="00810CD8" w:rsidP="00A84D13">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lastRenderedPageBreak/>
        <w:t>Aufzugskabine</w:t>
      </w:r>
    </w:p>
    <w:p w14:paraId="54176D3F" w14:textId="21F235E3" w:rsidR="00810CD8" w:rsidRDefault="00810CD8" w:rsidP="00810CD8">
      <w:pPr>
        <w:pStyle w:val="Listenabsatz"/>
        <w:tabs>
          <w:tab w:val="left" w:pos="2268"/>
          <w:tab w:val="left" w:pos="3544"/>
          <w:tab w:val="right" w:pos="3969"/>
        </w:tabs>
        <w:ind w:left="360"/>
        <w:jc w:val="both"/>
        <w:rPr>
          <w:rFonts w:cs="Arial"/>
          <w:b/>
          <w:sz w:val="24"/>
          <w:szCs w:val="24"/>
          <w:u w:val="single"/>
        </w:rPr>
      </w:pPr>
    </w:p>
    <w:p w14:paraId="2C435640" w14:textId="7C4C96C0" w:rsidR="002834C6" w:rsidRPr="009517E8" w:rsidRDefault="00810CD8" w:rsidP="001D7C07">
      <w:pPr>
        <w:tabs>
          <w:tab w:val="left" w:pos="284"/>
          <w:tab w:val="left" w:pos="1985"/>
          <w:tab w:val="decimal" w:pos="3686"/>
          <w:tab w:val="left" w:pos="5103"/>
        </w:tabs>
        <w:spacing w:after="120"/>
        <w:ind w:left="1980" w:hanging="1980"/>
        <w:jc w:val="both"/>
        <w:rPr>
          <w:rFonts w:cs="Arial"/>
          <w:szCs w:val="22"/>
        </w:rPr>
      </w:pPr>
      <w:r w:rsidRPr="009517E8">
        <w:rPr>
          <w:rFonts w:cs="Arial"/>
          <w:snapToGrid w:val="0"/>
          <w:color w:val="000000"/>
          <w:szCs w:val="22"/>
        </w:rPr>
        <w:t>Kabinenboden:</w:t>
      </w:r>
      <w:r w:rsidRPr="009517E8">
        <w:rPr>
          <w:rFonts w:cs="Arial"/>
          <w:snapToGrid w:val="0"/>
          <w:color w:val="000000"/>
          <w:szCs w:val="22"/>
        </w:rPr>
        <w:tab/>
      </w:r>
      <w:r w:rsidR="005E7182">
        <w:rPr>
          <w:rFonts w:cs="Arial"/>
          <w:snapToGrid w:val="0"/>
          <w:color w:val="000000"/>
          <w:szCs w:val="22"/>
        </w:rPr>
        <w:tab/>
      </w:r>
      <w:r w:rsidR="005E7182">
        <w:rPr>
          <w:rFonts w:cs="Arial"/>
          <w:snapToGrid w:val="0"/>
          <w:color w:val="000000"/>
          <w:szCs w:val="22"/>
        </w:rPr>
        <w:tab/>
      </w:r>
      <w:r w:rsidR="002834C6">
        <w:rPr>
          <w:rFonts w:cs="Arial"/>
          <w:szCs w:val="22"/>
        </w:rPr>
        <w:t xml:space="preserve">Der Kabinenboden besteht </w:t>
      </w:r>
      <w:r w:rsidR="008F7109">
        <w:rPr>
          <w:rFonts w:cs="Arial"/>
          <w:szCs w:val="22"/>
        </w:rPr>
        <w:t xml:space="preserve">aus Glattblech mit einer </w:t>
      </w:r>
      <w:r w:rsidR="008F7109">
        <w:rPr>
          <w:rFonts w:cs="Arial"/>
        </w:rPr>
        <w:t xml:space="preserve">2K-Antirutschbeschichtung im Farbton RAL7040 (Fenstergrau). Die 2K-Antirutschbeschichtung </w:t>
      </w:r>
      <w:r w:rsidR="008F7109" w:rsidRPr="00104DBF">
        <w:rPr>
          <w:rFonts w:cs="Arial"/>
        </w:rPr>
        <w:t xml:space="preserve">ist </w:t>
      </w:r>
      <w:proofErr w:type="gramStart"/>
      <w:r w:rsidR="008F7109" w:rsidRPr="00104DBF">
        <w:rPr>
          <w:rFonts w:cs="Arial"/>
        </w:rPr>
        <w:t>ein</w:t>
      </w:r>
      <w:r w:rsidR="008F7109">
        <w:rPr>
          <w:rFonts w:cs="Arial"/>
        </w:rPr>
        <w:t>e</w:t>
      </w:r>
      <w:r w:rsidR="008F7109" w:rsidRPr="00104DBF">
        <w:rPr>
          <w:rFonts w:cs="Arial"/>
        </w:rPr>
        <w:t xml:space="preserve"> Epoxidharz</w:t>
      </w:r>
      <w:proofErr w:type="gramEnd"/>
      <w:r w:rsidR="008F7109" w:rsidRPr="00104DBF">
        <w:rPr>
          <w:rFonts w:cs="Arial"/>
        </w:rPr>
        <w:t xml:space="preserve"> basierende, lösungsmittelfreie und rutschfeste Beschichtung</w:t>
      </w:r>
      <w:r w:rsidR="003C1CCE">
        <w:rPr>
          <w:rFonts w:cs="Arial"/>
        </w:rPr>
        <w:t>.</w:t>
      </w:r>
    </w:p>
    <w:p w14:paraId="7AB33FA2" w14:textId="4863666E" w:rsidR="00810CD8" w:rsidRDefault="00810CD8" w:rsidP="001D7C07">
      <w:pPr>
        <w:tabs>
          <w:tab w:val="left" w:pos="1985"/>
          <w:tab w:val="left" w:pos="9072"/>
        </w:tabs>
        <w:spacing w:after="120"/>
        <w:jc w:val="both"/>
        <w:rPr>
          <w:rFonts w:cs="Arial"/>
          <w:szCs w:val="22"/>
        </w:rPr>
      </w:pPr>
      <w:r w:rsidRPr="009517E8">
        <w:rPr>
          <w:rFonts w:cs="Arial"/>
          <w:snapToGrid w:val="0"/>
          <w:szCs w:val="22"/>
        </w:rPr>
        <w:t>Kabinenw</w:t>
      </w:r>
      <w:r>
        <w:rPr>
          <w:rFonts w:cs="Arial"/>
          <w:snapToGrid w:val="0"/>
          <w:szCs w:val="22"/>
        </w:rPr>
        <w:t>ä</w:t>
      </w:r>
      <w:r w:rsidRPr="009517E8">
        <w:rPr>
          <w:rFonts w:cs="Arial"/>
          <w:snapToGrid w:val="0"/>
          <w:szCs w:val="22"/>
        </w:rPr>
        <w:t>nd</w:t>
      </w:r>
      <w:r>
        <w:rPr>
          <w:rFonts w:cs="Arial"/>
          <w:snapToGrid w:val="0"/>
          <w:szCs w:val="22"/>
        </w:rPr>
        <w:t>e</w:t>
      </w:r>
      <w:r w:rsidRPr="009517E8">
        <w:rPr>
          <w:rFonts w:cs="Arial"/>
          <w:snapToGrid w:val="0"/>
          <w:szCs w:val="22"/>
        </w:rPr>
        <w:t>:</w:t>
      </w:r>
      <w:r w:rsidRPr="009517E8">
        <w:rPr>
          <w:rFonts w:cs="Arial"/>
          <w:snapToGrid w:val="0"/>
          <w:szCs w:val="22"/>
        </w:rPr>
        <w:tab/>
      </w:r>
      <w:r w:rsidRPr="009517E8">
        <w:rPr>
          <w:rFonts w:cs="Arial"/>
          <w:szCs w:val="22"/>
        </w:rPr>
        <w:t xml:space="preserve">Lamellenbauweise aus 1,5 mm Stahlblech, </w:t>
      </w:r>
      <w:proofErr w:type="spellStart"/>
      <w:r>
        <w:rPr>
          <w:rFonts w:cs="Arial"/>
          <w:szCs w:val="22"/>
        </w:rPr>
        <w:t>sendzimir</w:t>
      </w:r>
      <w:proofErr w:type="spellEnd"/>
      <w:r>
        <w:rPr>
          <w:rFonts w:cs="Arial"/>
          <w:szCs w:val="22"/>
        </w:rPr>
        <w:t>-verzinkt.</w:t>
      </w:r>
    </w:p>
    <w:p w14:paraId="46CD8D5F" w14:textId="0D2F80A0" w:rsidR="00011144" w:rsidRPr="00011144" w:rsidRDefault="00011144" w:rsidP="00011144">
      <w:pPr>
        <w:spacing w:after="120" w:line="20" w:lineRule="atLeast"/>
        <w:ind w:left="1990" w:hanging="1990"/>
        <w:jc w:val="both"/>
        <w:rPr>
          <w:rFonts w:cs="Arial"/>
          <w:szCs w:val="22"/>
        </w:rPr>
      </w:pPr>
      <w:r>
        <w:rPr>
          <w:rFonts w:cs="Arial"/>
          <w:szCs w:val="22"/>
        </w:rPr>
        <w:t>Kabinentableau:</w:t>
      </w:r>
      <w:r>
        <w:rPr>
          <w:rFonts w:cs="Arial"/>
          <w:szCs w:val="22"/>
        </w:rPr>
        <w:tab/>
      </w:r>
      <w:r w:rsidRPr="00011144">
        <w:rPr>
          <w:rFonts w:cs="Arial"/>
          <w:szCs w:val="22"/>
        </w:rPr>
        <w:t>Das Kabinentableau ist aus Edelstahl und in der Seitenwand der Kabine, links oder rechts, integriert. In unserem Kabinentableau sind eine Überlastanzeige (1), eine Fahrtanzeige (2), Leuchttaster für Etagenanzeige (3), Notruftaster (4) und ein NOT-Halt-Schlagtaster (5).</w:t>
      </w:r>
      <w:r w:rsidR="00003A98" w:rsidRPr="00003A98">
        <w:rPr>
          <w:rFonts w:cs="Arial"/>
          <w:szCs w:val="22"/>
        </w:rPr>
        <w:t xml:space="preserve"> Für das Anfahren der jeweiligen gewünschten Etagen muss der Zieltaster gedrückt und über die gesamte Fahrt gehalten werden (Tippbetrieb).</w:t>
      </w:r>
    </w:p>
    <w:p w14:paraId="2162CEB6" w14:textId="0EEF6E36" w:rsidR="00810CD8" w:rsidRPr="009517E8" w:rsidRDefault="00810CD8" w:rsidP="001D7C07">
      <w:pPr>
        <w:tabs>
          <w:tab w:val="left" w:pos="1985"/>
          <w:tab w:val="left" w:pos="9072"/>
        </w:tabs>
        <w:spacing w:after="120"/>
        <w:ind w:left="1985" w:hanging="1977"/>
        <w:jc w:val="both"/>
        <w:rPr>
          <w:rFonts w:cs="Arial"/>
          <w:szCs w:val="22"/>
        </w:rPr>
      </w:pPr>
      <w:r>
        <w:rPr>
          <w:rFonts w:cs="Arial"/>
          <w:szCs w:val="22"/>
        </w:rPr>
        <w:t>Beleuchtung:</w:t>
      </w:r>
      <w:r>
        <w:rPr>
          <w:rFonts w:cs="Arial"/>
          <w:szCs w:val="22"/>
        </w:rPr>
        <w:tab/>
      </w:r>
      <w:r w:rsidR="00AF26B7">
        <w:rPr>
          <w:rFonts w:cs="Arial"/>
          <w:szCs w:val="22"/>
        </w:rPr>
        <w:t xml:space="preserve">Quadratische energiesparende </w:t>
      </w:r>
      <w:r>
        <w:rPr>
          <w:rFonts w:cs="Arial"/>
          <w:szCs w:val="22"/>
        </w:rPr>
        <w:t>LED</w:t>
      </w:r>
      <w:r w:rsidR="00AF26B7">
        <w:rPr>
          <w:rFonts w:cs="Arial"/>
          <w:szCs w:val="22"/>
        </w:rPr>
        <w:t>-Panel</w:t>
      </w:r>
      <w:r w:rsidR="008D79EE">
        <w:rPr>
          <w:rFonts w:cs="Arial"/>
          <w:szCs w:val="22"/>
        </w:rPr>
        <w:t xml:space="preserve"> mittig</w:t>
      </w:r>
      <w:r w:rsidRPr="009517E8">
        <w:rPr>
          <w:rFonts w:cs="Arial"/>
          <w:szCs w:val="22"/>
        </w:rPr>
        <w:fldChar w:fldCharType="begin"/>
      </w:r>
      <w:r w:rsidRPr="009517E8">
        <w:rPr>
          <w:rFonts w:cs="Arial"/>
          <w:szCs w:val="22"/>
        </w:rPr>
        <w:instrText xml:space="preserve">  </w:instrText>
      </w:r>
      <w:r w:rsidRPr="009517E8">
        <w:rPr>
          <w:rFonts w:cs="Arial"/>
          <w:szCs w:val="22"/>
        </w:rPr>
        <w:fldChar w:fldCharType="end"/>
      </w:r>
      <w:r w:rsidRPr="009517E8">
        <w:rPr>
          <w:rFonts w:cs="Arial"/>
          <w:szCs w:val="22"/>
        </w:rPr>
        <w:t xml:space="preserve"> in de</w:t>
      </w:r>
      <w:r w:rsidR="00AF26B7">
        <w:rPr>
          <w:rFonts w:cs="Arial"/>
          <w:szCs w:val="22"/>
        </w:rPr>
        <w:t>r</w:t>
      </w:r>
      <w:r w:rsidRPr="009517E8">
        <w:rPr>
          <w:rFonts w:cs="Arial"/>
          <w:szCs w:val="22"/>
        </w:rPr>
        <w:t xml:space="preserve"> Fahrkorbdecke eingelassen</w:t>
      </w:r>
      <w:r w:rsidR="00AF26B7">
        <w:rPr>
          <w:rFonts w:cs="Arial"/>
          <w:szCs w:val="22"/>
        </w:rPr>
        <w:t>, Lichtfarbe ist 840 – Neutralweiß – Farbtemperatur 4000 K, Leistung 18 W, 1200 lm</w:t>
      </w:r>
      <w:r w:rsidR="005F14D2">
        <w:rPr>
          <w:rFonts w:cs="Arial"/>
          <w:szCs w:val="22"/>
        </w:rPr>
        <w:t>.</w:t>
      </w:r>
    </w:p>
    <w:p w14:paraId="75BE4D9F" w14:textId="37E2A486" w:rsidR="00810CD8" w:rsidRDefault="00EE7838" w:rsidP="005F14D2">
      <w:pPr>
        <w:tabs>
          <w:tab w:val="left" w:pos="1985"/>
          <w:tab w:val="left" w:pos="9072"/>
        </w:tabs>
        <w:spacing w:after="120"/>
        <w:jc w:val="both"/>
        <w:rPr>
          <w:rFonts w:cs="Arial"/>
          <w:b/>
          <w:szCs w:val="22"/>
        </w:rPr>
      </w:pPr>
      <w:r>
        <w:rPr>
          <w:rFonts w:cs="Arial"/>
          <w:szCs w:val="22"/>
        </w:rPr>
        <w:t>Kabinend</w:t>
      </w:r>
      <w:r w:rsidR="00810CD8" w:rsidRPr="009517E8">
        <w:rPr>
          <w:rFonts w:cs="Arial"/>
          <w:szCs w:val="22"/>
        </w:rPr>
        <w:t>ecke:</w:t>
      </w:r>
      <w:r w:rsidR="00810CD8" w:rsidRPr="009517E8">
        <w:rPr>
          <w:rFonts w:cs="Arial"/>
          <w:szCs w:val="22"/>
        </w:rPr>
        <w:tab/>
        <w:t>Lamellenbauweise aus St</w:t>
      </w:r>
      <w:r w:rsidR="00810CD8">
        <w:rPr>
          <w:rFonts w:cs="Arial"/>
          <w:szCs w:val="22"/>
        </w:rPr>
        <w:t xml:space="preserve">ahlblech, </w:t>
      </w:r>
      <w:proofErr w:type="spellStart"/>
      <w:r w:rsidR="00810CD8">
        <w:rPr>
          <w:rFonts w:cs="Arial"/>
          <w:szCs w:val="22"/>
        </w:rPr>
        <w:t>sendzimir</w:t>
      </w:r>
      <w:proofErr w:type="spellEnd"/>
      <w:r w:rsidR="00810CD8">
        <w:rPr>
          <w:rFonts w:cs="Arial"/>
          <w:szCs w:val="22"/>
        </w:rPr>
        <w:t>-verzinkt</w:t>
      </w:r>
      <w:r w:rsidR="008B59AA">
        <w:rPr>
          <w:rFonts w:cs="Arial"/>
          <w:szCs w:val="22"/>
        </w:rPr>
        <w:t>, nicht betretbar</w:t>
      </w:r>
    </w:p>
    <w:p w14:paraId="168C378F" w14:textId="3476AA12" w:rsidR="005F14D2" w:rsidRDefault="005F14D2" w:rsidP="004E135E">
      <w:pPr>
        <w:tabs>
          <w:tab w:val="left" w:pos="1985"/>
          <w:tab w:val="left" w:pos="9072"/>
        </w:tabs>
        <w:spacing w:after="120"/>
        <w:ind w:left="1980" w:hanging="1980"/>
        <w:jc w:val="both"/>
        <w:rPr>
          <w:rFonts w:cs="Arial"/>
          <w:bCs/>
          <w:szCs w:val="22"/>
        </w:rPr>
      </w:pPr>
      <w:r w:rsidRPr="005F14D2">
        <w:rPr>
          <w:rFonts w:cs="Arial"/>
          <w:bCs/>
          <w:szCs w:val="22"/>
        </w:rPr>
        <w:t>Abweiserleiste</w:t>
      </w:r>
      <w:r w:rsidR="00C81B86">
        <w:rPr>
          <w:rFonts w:cs="Arial"/>
          <w:bCs/>
          <w:szCs w:val="22"/>
        </w:rPr>
        <w:t>n</w:t>
      </w:r>
      <w:r w:rsidRPr="005F14D2">
        <w:rPr>
          <w:rFonts w:cs="Arial"/>
          <w:bCs/>
          <w:szCs w:val="22"/>
        </w:rPr>
        <w:t>:</w:t>
      </w:r>
      <w:r w:rsidRPr="005F14D2">
        <w:rPr>
          <w:rFonts w:cs="Arial"/>
          <w:bCs/>
          <w:szCs w:val="22"/>
        </w:rPr>
        <w:tab/>
      </w:r>
      <w:r>
        <w:rPr>
          <w:rFonts w:cs="Arial"/>
          <w:bCs/>
          <w:szCs w:val="22"/>
        </w:rPr>
        <w:t>1-Reihige Abweiserleiste</w:t>
      </w:r>
      <w:r w:rsidR="00C81B86">
        <w:rPr>
          <w:rFonts w:cs="Arial"/>
          <w:bCs/>
          <w:szCs w:val="22"/>
        </w:rPr>
        <w:t>n</w:t>
      </w:r>
      <w:r>
        <w:rPr>
          <w:rFonts w:cs="Arial"/>
          <w:bCs/>
          <w:szCs w:val="22"/>
        </w:rPr>
        <w:t xml:space="preserve"> aus Hartholz (100 mm x 20mm)</w:t>
      </w:r>
      <w:r w:rsidR="004E135E">
        <w:rPr>
          <w:rFonts w:cs="Arial"/>
          <w:bCs/>
          <w:szCs w:val="22"/>
        </w:rPr>
        <w:t xml:space="preserve">, </w:t>
      </w:r>
      <w:r w:rsidR="004E135E" w:rsidRPr="004E135E">
        <w:rPr>
          <w:rFonts w:cs="Arial"/>
          <w:bCs/>
          <w:szCs w:val="22"/>
        </w:rPr>
        <w:t>Abstand Unterkante von Kabinenboden: 250 mm</w:t>
      </w:r>
    </w:p>
    <w:p w14:paraId="0704EA22" w14:textId="672807A2" w:rsidR="005F14D2" w:rsidRPr="005F14D2" w:rsidRDefault="005F14D2" w:rsidP="005F14D2">
      <w:pPr>
        <w:tabs>
          <w:tab w:val="left" w:pos="1985"/>
          <w:tab w:val="left" w:pos="9072"/>
        </w:tabs>
        <w:spacing w:after="120"/>
        <w:jc w:val="both"/>
        <w:rPr>
          <w:rFonts w:cs="Arial"/>
          <w:bCs/>
          <w:szCs w:val="22"/>
        </w:rPr>
      </w:pPr>
      <w:r>
        <w:rPr>
          <w:rFonts w:cs="Arial"/>
          <w:bCs/>
          <w:szCs w:val="22"/>
        </w:rPr>
        <w:t>Wartungsklappen:</w:t>
      </w:r>
      <w:r>
        <w:rPr>
          <w:rFonts w:cs="Arial"/>
          <w:bCs/>
          <w:szCs w:val="22"/>
        </w:rPr>
        <w:tab/>
        <w:t>Seitlich in den Kabinenwände angebracht.</w:t>
      </w:r>
    </w:p>
    <w:p w14:paraId="4FF4D09D" w14:textId="77777777" w:rsidR="00EE7838" w:rsidRDefault="00EE7838" w:rsidP="00810CD8">
      <w:pPr>
        <w:pStyle w:val="Listenabsatz"/>
        <w:tabs>
          <w:tab w:val="left" w:pos="2268"/>
          <w:tab w:val="left" w:pos="3544"/>
          <w:tab w:val="right" w:pos="3969"/>
        </w:tabs>
        <w:ind w:left="360"/>
        <w:jc w:val="both"/>
        <w:rPr>
          <w:rFonts w:cs="Arial"/>
          <w:b/>
          <w:sz w:val="24"/>
          <w:szCs w:val="24"/>
          <w:u w:val="single"/>
        </w:rPr>
      </w:pPr>
    </w:p>
    <w:p w14:paraId="654787AA" w14:textId="30D99318" w:rsidR="00392A8F" w:rsidRPr="007C1410" w:rsidRDefault="007C1410" w:rsidP="00A84D13">
      <w:pPr>
        <w:pStyle w:val="Listenabsatz"/>
        <w:numPr>
          <w:ilvl w:val="0"/>
          <w:numId w:val="4"/>
        </w:numPr>
        <w:tabs>
          <w:tab w:val="left" w:pos="2268"/>
          <w:tab w:val="left" w:pos="3544"/>
          <w:tab w:val="right" w:pos="3969"/>
        </w:tabs>
        <w:jc w:val="both"/>
        <w:rPr>
          <w:rFonts w:cs="Arial"/>
          <w:b/>
          <w:sz w:val="24"/>
          <w:szCs w:val="24"/>
          <w:u w:val="single"/>
        </w:rPr>
      </w:pPr>
      <w:r w:rsidRPr="00FE7BAF">
        <w:rPr>
          <w:rFonts w:cs="Arial"/>
          <w:b/>
          <w:sz w:val="24"/>
          <w:szCs w:val="24"/>
          <w:u w:val="single"/>
        </w:rPr>
        <w:t>Elektrische Ausrüstung</w:t>
      </w:r>
    </w:p>
    <w:p w14:paraId="3677D6C5" w14:textId="2E771BC2" w:rsidR="00392A8F" w:rsidRDefault="00392A8F" w:rsidP="00836A6E">
      <w:pPr>
        <w:tabs>
          <w:tab w:val="left" w:pos="2268"/>
          <w:tab w:val="left" w:pos="3544"/>
          <w:tab w:val="right" w:pos="3969"/>
        </w:tabs>
        <w:rPr>
          <w:rFonts w:cs="Arial"/>
          <w:szCs w:val="22"/>
        </w:rPr>
      </w:pPr>
    </w:p>
    <w:p w14:paraId="71E65280" w14:textId="13DC95C0" w:rsidR="007C1410" w:rsidRDefault="007C1410" w:rsidP="00A84D13">
      <w:pPr>
        <w:pStyle w:val="Listenabsatz"/>
        <w:numPr>
          <w:ilvl w:val="0"/>
          <w:numId w:val="5"/>
        </w:numPr>
        <w:tabs>
          <w:tab w:val="left" w:pos="2268"/>
          <w:tab w:val="left" w:pos="3544"/>
          <w:tab w:val="right" w:pos="3969"/>
        </w:tabs>
        <w:jc w:val="both"/>
        <w:rPr>
          <w:rFonts w:cs="Arial"/>
          <w:szCs w:val="22"/>
        </w:rPr>
      </w:pPr>
      <w:r>
        <w:rPr>
          <w:rFonts w:cs="Arial"/>
          <w:szCs w:val="22"/>
        </w:rPr>
        <w:t xml:space="preserve">Hängekabel, sämtliche übrigen elektrische Leitungen, </w:t>
      </w:r>
      <w:r w:rsidR="005E7182">
        <w:rPr>
          <w:rFonts w:cs="Arial"/>
          <w:szCs w:val="22"/>
        </w:rPr>
        <w:t>Etagentableaus</w:t>
      </w:r>
      <w:r>
        <w:rPr>
          <w:rFonts w:cs="Arial"/>
          <w:szCs w:val="22"/>
        </w:rPr>
        <w:t xml:space="preserve">, Befestigungsmaterial </w:t>
      </w:r>
    </w:p>
    <w:p w14:paraId="2BF7F448" w14:textId="1B802561" w:rsidR="007C1410" w:rsidRDefault="005E7182" w:rsidP="00A84D13">
      <w:pPr>
        <w:pStyle w:val="Listenabsatz"/>
        <w:numPr>
          <w:ilvl w:val="0"/>
          <w:numId w:val="5"/>
        </w:numPr>
        <w:tabs>
          <w:tab w:val="left" w:pos="2268"/>
          <w:tab w:val="left" w:pos="3544"/>
          <w:tab w:val="right" w:pos="3969"/>
        </w:tabs>
        <w:jc w:val="both"/>
        <w:rPr>
          <w:rFonts w:cs="Arial"/>
          <w:szCs w:val="22"/>
        </w:rPr>
      </w:pPr>
      <w:r>
        <w:rPr>
          <w:rFonts w:cs="Arial"/>
          <w:szCs w:val="22"/>
        </w:rPr>
        <w:t>Überladeanzeige</w:t>
      </w:r>
      <w:r w:rsidR="007C1410">
        <w:rPr>
          <w:rFonts w:cs="Arial"/>
          <w:szCs w:val="22"/>
        </w:rPr>
        <w:t>, Kabelhandlampe, Schachtbeleuchtung</w:t>
      </w:r>
    </w:p>
    <w:p w14:paraId="220D0CF2" w14:textId="270C00D3" w:rsidR="001D7C07" w:rsidRDefault="001D7C07" w:rsidP="001D7C07">
      <w:pPr>
        <w:tabs>
          <w:tab w:val="left" w:pos="2268"/>
          <w:tab w:val="left" w:pos="3544"/>
          <w:tab w:val="right" w:pos="3969"/>
        </w:tabs>
        <w:jc w:val="both"/>
        <w:rPr>
          <w:rFonts w:cs="Arial"/>
          <w:szCs w:val="22"/>
        </w:rPr>
      </w:pPr>
    </w:p>
    <w:p w14:paraId="3ADB4E52" w14:textId="2D1C28C0" w:rsidR="00A84D13" w:rsidRPr="007C1410" w:rsidRDefault="008C1569" w:rsidP="00A84D13">
      <w:pPr>
        <w:tabs>
          <w:tab w:val="left" w:pos="2268"/>
          <w:tab w:val="left" w:pos="3544"/>
          <w:tab w:val="right" w:pos="3969"/>
        </w:tabs>
        <w:jc w:val="both"/>
        <w:rPr>
          <w:rFonts w:cs="Arial"/>
          <w:b/>
          <w:szCs w:val="22"/>
        </w:rPr>
      </w:pPr>
      <w:proofErr w:type="spellStart"/>
      <w:r>
        <w:rPr>
          <w:rFonts w:cs="Arial"/>
          <w:b/>
          <w:szCs w:val="22"/>
        </w:rPr>
        <w:t>Anhol</w:t>
      </w:r>
      <w:proofErr w:type="spellEnd"/>
      <w:r>
        <w:rPr>
          <w:rFonts w:cs="Arial"/>
          <w:b/>
          <w:szCs w:val="22"/>
        </w:rPr>
        <w:t>- und Sendesteuerung</w:t>
      </w:r>
    </w:p>
    <w:p w14:paraId="0A5876B6" w14:textId="16B26E0E" w:rsidR="00A84D13" w:rsidRPr="007C1410" w:rsidRDefault="000743E6" w:rsidP="00A84D13">
      <w:pPr>
        <w:autoSpaceDE w:val="0"/>
        <w:autoSpaceDN w:val="0"/>
        <w:adjustRightInd w:val="0"/>
        <w:jc w:val="both"/>
        <w:rPr>
          <w:rFonts w:cs="Arial"/>
          <w:bCs/>
          <w:szCs w:val="22"/>
        </w:rPr>
      </w:pPr>
      <w:r>
        <w:rPr>
          <w:rFonts w:cs="Arial"/>
          <w:bCs/>
          <w:szCs w:val="22"/>
        </w:rPr>
        <w:t>Das Anholen und Senden des Aufzugs bzw. der Aufzugkanine erfolgt über die Etagentableaus.</w:t>
      </w:r>
      <w:r w:rsidR="00BE5DE4">
        <w:rPr>
          <w:rFonts w:cs="Arial"/>
          <w:bCs/>
          <w:szCs w:val="22"/>
        </w:rPr>
        <w:t xml:space="preserve"> Begleitpersonen können dies auch über das Kabinentalbeau im Tippbetrieb durchführen.</w:t>
      </w:r>
      <w:bookmarkStart w:id="0" w:name="_GoBack"/>
      <w:bookmarkEnd w:id="0"/>
    </w:p>
    <w:p w14:paraId="5E574341" w14:textId="54BBEE74" w:rsidR="001D7C07" w:rsidRDefault="001D7C07" w:rsidP="001D7C07">
      <w:pPr>
        <w:tabs>
          <w:tab w:val="left" w:pos="2268"/>
          <w:tab w:val="left" w:pos="3544"/>
          <w:tab w:val="right" w:pos="3969"/>
        </w:tabs>
        <w:jc w:val="both"/>
        <w:rPr>
          <w:rFonts w:cs="Arial"/>
          <w:szCs w:val="22"/>
        </w:rPr>
      </w:pPr>
    </w:p>
    <w:p w14:paraId="594CE665" w14:textId="3322D934" w:rsidR="001D7C07" w:rsidRPr="001D7C07" w:rsidRDefault="001D7C07" w:rsidP="001D7C07">
      <w:pPr>
        <w:tabs>
          <w:tab w:val="left" w:pos="2268"/>
          <w:tab w:val="left" w:pos="3544"/>
          <w:tab w:val="right" w:pos="3969"/>
        </w:tabs>
        <w:jc w:val="both"/>
        <w:rPr>
          <w:rFonts w:cs="Arial"/>
          <w:b/>
          <w:bCs/>
          <w:szCs w:val="22"/>
        </w:rPr>
      </w:pPr>
      <w:r>
        <w:rPr>
          <w:rFonts w:cs="Arial"/>
          <w:b/>
          <w:bCs/>
          <w:szCs w:val="22"/>
        </w:rPr>
        <w:t>Etagen</w:t>
      </w:r>
      <w:r w:rsidRPr="001D7C07">
        <w:rPr>
          <w:rFonts w:cs="Arial"/>
          <w:b/>
          <w:bCs/>
          <w:szCs w:val="22"/>
        </w:rPr>
        <w:t>tableau</w:t>
      </w:r>
    </w:p>
    <w:p w14:paraId="3C136DBB" w14:textId="49A9825D" w:rsidR="000743E6" w:rsidRDefault="000743E6" w:rsidP="000743E6">
      <w:pPr>
        <w:spacing w:line="20" w:lineRule="atLeast"/>
        <w:jc w:val="both"/>
        <w:rPr>
          <w:rFonts w:cs="Arial"/>
        </w:rPr>
      </w:pPr>
      <w:r w:rsidRPr="004F7F91">
        <w:rPr>
          <w:rFonts w:cs="Arial"/>
        </w:rPr>
        <w:t xml:space="preserve">Beim Güteraufzug </w:t>
      </w:r>
      <w:r w:rsidR="00BF4404">
        <w:rPr>
          <w:rFonts w:cs="Arial"/>
        </w:rPr>
        <w:t>ESCORTA</w:t>
      </w:r>
      <w:r w:rsidR="00BF4404" w:rsidRPr="001E5A93">
        <w:rPr>
          <w:rFonts w:cs="Arial"/>
        </w:rPr>
        <w:t>®</w:t>
      </w:r>
      <w:r w:rsidR="00BF4404">
        <w:rPr>
          <w:rFonts w:cs="Arial"/>
        </w:rPr>
        <w:t xml:space="preserve"> </w:t>
      </w:r>
      <w:r w:rsidRPr="004F7F91">
        <w:rPr>
          <w:rFonts w:cs="Arial"/>
        </w:rPr>
        <w:t xml:space="preserve">sind die Etagentableaus aus Edelstahl gefertigt und können wahlweise links oder rechts neben der Tür angeordnet, jedoch nur bei </w:t>
      </w:r>
      <w:r w:rsidR="00623117" w:rsidRPr="004F7F91">
        <w:rPr>
          <w:rFonts w:cs="Arial"/>
        </w:rPr>
        <w:t>Doppelflüglige</w:t>
      </w:r>
      <w:r w:rsidRPr="004F7F91">
        <w:rPr>
          <w:rFonts w:cs="Arial"/>
        </w:rPr>
        <w:t xml:space="preserve"> Türen. Bei einflügligen Türen befindet sich das Etagentableau immer auf der Schließseite bzw. auf der Seite des Türgriffes.</w:t>
      </w:r>
      <w:r>
        <w:rPr>
          <w:rFonts w:cs="Arial"/>
        </w:rPr>
        <w:t xml:space="preserve"> Die</w:t>
      </w:r>
      <w:r w:rsidRPr="004F7F91">
        <w:rPr>
          <w:rFonts w:cs="Arial"/>
        </w:rPr>
        <w:t xml:space="preserve"> Etagentableaus sind immer mit einer Besetztanzeige und </w:t>
      </w:r>
      <w:r>
        <w:rPr>
          <w:rFonts w:cs="Arial"/>
        </w:rPr>
        <w:t>Hol-Sende-Taster</w:t>
      </w:r>
      <w:r w:rsidRPr="004F7F91">
        <w:rPr>
          <w:rFonts w:cs="Arial"/>
        </w:rPr>
        <w:t xml:space="preserve"> ausgestattet. Sind die Türen geöffnet oder befindet sich die Aufzugskabine im Fahrbetrieb, leuchtet die Besetztanzeige auf. Des Weiteren wird auf den Etagenanzeigen die aktuelle Position des Fahrkorbs angezeigt.</w:t>
      </w:r>
      <w:r>
        <w:rPr>
          <w:rFonts w:cs="Arial"/>
        </w:rPr>
        <w:t xml:space="preserve"> U</w:t>
      </w:r>
      <w:r w:rsidRPr="004F7F91">
        <w:rPr>
          <w:rFonts w:cs="Arial"/>
        </w:rPr>
        <w:t>nser Güteraufz</w:t>
      </w:r>
      <w:r>
        <w:rPr>
          <w:rFonts w:cs="Arial"/>
        </w:rPr>
        <w:t>u</w:t>
      </w:r>
      <w:r w:rsidRPr="004F7F91">
        <w:rPr>
          <w:rFonts w:cs="Arial"/>
        </w:rPr>
        <w:t>g</w:t>
      </w:r>
      <w:r>
        <w:rPr>
          <w:rFonts w:cs="Arial"/>
        </w:rPr>
        <w:t xml:space="preserve"> ist</w:t>
      </w:r>
      <w:r w:rsidRPr="004F7F91">
        <w:rPr>
          <w:rFonts w:cs="Arial"/>
        </w:rPr>
        <w:t xml:space="preserve"> immer mit einer </w:t>
      </w:r>
      <w:proofErr w:type="spellStart"/>
      <w:r w:rsidRPr="004F7F91">
        <w:rPr>
          <w:rFonts w:cs="Arial"/>
        </w:rPr>
        <w:t>Anhol</w:t>
      </w:r>
      <w:proofErr w:type="spellEnd"/>
      <w:r w:rsidRPr="004F7F91">
        <w:rPr>
          <w:rFonts w:cs="Arial"/>
        </w:rPr>
        <w:t xml:space="preserve">- und Sendesteuerung ausgestattet </w:t>
      </w:r>
      <w:r>
        <w:rPr>
          <w:rFonts w:cs="Arial"/>
        </w:rPr>
        <w:t>und</w:t>
      </w:r>
      <w:r w:rsidRPr="004F7F91">
        <w:rPr>
          <w:rFonts w:cs="Arial"/>
        </w:rPr>
        <w:t xml:space="preserve"> kann mit Hilfe der Etagen</w:t>
      </w:r>
      <w:r>
        <w:rPr>
          <w:rFonts w:cs="Arial"/>
        </w:rPr>
        <w:t>an</w:t>
      </w:r>
      <w:r w:rsidRPr="004F7F91">
        <w:rPr>
          <w:rFonts w:cs="Arial"/>
        </w:rPr>
        <w:t>zeigen</w:t>
      </w:r>
      <w:r>
        <w:rPr>
          <w:rFonts w:cs="Arial"/>
        </w:rPr>
        <w:t xml:space="preserve"> </w:t>
      </w:r>
      <w:r w:rsidRPr="004F7F91">
        <w:rPr>
          <w:rFonts w:cs="Arial"/>
        </w:rPr>
        <w:t>die Aufzugskabine in die jeweilige von Benutzer gewünschte Etage gerufen oder geschickt werden.</w:t>
      </w:r>
    </w:p>
    <w:p w14:paraId="20C87143" w14:textId="77777777" w:rsidR="000743E6" w:rsidRDefault="000743E6" w:rsidP="000743E6">
      <w:pPr>
        <w:autoSpaceDE w:val="0"/>
        <w:autoSpaceDN w:val="0"/>
        <w:adjustRightInd w:val="0"/>
        <w:rPr>
          <w:rFonts w:cs="Arial"/>
          <w:szCs w:val="22"/>
        </w:rPr>
      </w:pPr>
    </w:p>
    <w:p w14:paraId="5E27E900" w14:textId="1968CA51" w:rsidR="000743E6" w:rsidRPr="000743E6" w:rsidRDefault="000743E6" w:rsidP="001D7C07">
      <w:pPr>
        <w:autoSpaceDE w:val="0"/>
        <w:autoSpaceDN w:val="0"/>
        <w:adjustRightInd w:val="0"/>
        <w:rPr>
          <w:rFonts w:cs="Arial"/>
          <w:b/>
          <w:bCs/>
          <w:szCs w:val="22"/>
        </w:rPr>
      </w:pPr>
      <w:r w:rsidRPr="000743E6">
        <w:rPr>
          <w:rFonts w:cs="Arial"/>
          <w:b/>
          <w:bCs/>
          <w:szCs w:val="22"/>
        </w:rPr>
        <w:t>Überlastanzeige</w:t>
      </w:r>
    </w:p>
    <w:p w14:paraId="01C405E8" w14:textId="5C6B76AB" w:rsidR="000743E6" w:rsidRDefault="000743E6" w:rsidP="000743E6">
      <w:pPr>
        <w:spacing w:line="20" w:lineRule="atLeast"/>
        <w:jc w:val="both"/>
        <w:rPr>
          <w:rFonts w:cs="Arial"/>
          <w:szCs w:val="22"/>
        </w:rPr>
      </w:pPr>
      <w:r w:rsidRPr="000743E6">
        <w:rPr>
          <w:rFonts w:cs="Arial"/>
          <w:szCs w:val="22"/>
        </w:rPr>
        <w:t xml:space="preserve">Beim </w:t>
      </w:r>
      <w:r w:rsidR="00BF4404">
        <w:rPr>
          <w:rFonts w:cs="Arial"/>
        </w:rPr>
        <w:t>ESCORTA</w:t>
      </w:r>
      <w:r w:rsidR="00BF4404" w:rsidRPr="001E5A93">
        <w:rPr>
          <w:rFonts w:cs="Arial"/>
        </w:rPr>
        <w:t>®</w:t>
      </w:r>
      <w:r w:rsidR="00BF4404">
        <w:rPr>
          <w:rFonts w:cs="Arial"/>
        </w:rPr>
        <w:t xml:space="preserve"> </w:t>
      </w:r>
      <w:r w:rsidRPr="000743E6">
        <w:rPr>
          <w:rFonts w:cs="Arial"/>
          <w:szCs w:val="22"/>
        </w:rPr>
        <w:t>ist eine akustische Überlastanzeige verbaut. Im Fall einer Überladung wird über ein im Schacht integriertes Signalhorn ein Warnton ausgegeben.</w:t>
      </w:r>
    </w:p>
    <w:p w14:paraId="21B4642D" w14:textId="2073D4F6" w:rsidR="000D44BD" w:rsidRDefault="000D44BD" w:rsidP="000743E6">
      <w:pPr>
        <w:spacing w:line="20" w:lineRule="atLeast"/>
        <w:jc w:val="both"/>
        <w:rPr>
          <w:rFonts w:cs="Arial"/>
          <w:szCs w:val="22"/>
        </w:rPr>
      </w:pPr>
    </w:p>
    <w:p w14:paraId="04C43476" w14:textId="5F2E3A1B" w:rsidR="000D44BD" w:rsidRPr="000743E6" w:rsidRDefault="000D44BD" w:rsidP="000D44BD">
      <w:pPr>
        <w:autoSpaceDE w:val="0"/>
        <w:autoSpaceDN w:val="0"/>
        <w:adjustRightInd w:val="0"/>
        <w:rPr>
          <w:rFonts w:cs="Arial"/>
          <w:b/>
          <w:bCs/>
          <w:szCs w:val="22"/>
        </w:rPr>
      </w:pPr>
      <w:r>
        <w:rPr>
          <w:rFonts w:cs="Arial"/>
          <w:b/>
          <w:bCs/>
          <w:szCs w:val="22"/>
        </w:rPr>
        <w:t>Notrufsystem</w:t>
      </w:r>
    </w:p>
    <w:p w14:paraId="761D39AD" w14:textId="14AF4BDB" w:rsidR="000D44BD" w:rsidRPr="000743E6" w:rsidRDefault="000D44BD" w:rsidP="000D44BD">
      <w:pPr>
        <w:spacing w:line="20" w:lineRule="atLeast"/>
        <w:jc w:val="both"/>
        <w:rPr>
          <w:rFonts w:cs="Arial"/>
          <w:szCs w:val="22"/>
        </w:rPr>
      </w:pPr>
      <w:r w:rsidRPr="000743E6">
        <w:rPr>
          <w:rFonts w:cs="Arial"/>
          <w:szCs w:val="22"/>
        </w:rPr>
        <w:t xml:space="preserve">Beim </w:t>
      </w:r>
      <w:r>
        <w:rPr>
          <w:rFonts w:cs="Arial"/>
        </w:rPr>
        <w:t>ESCORTA</w:t>
      </w:r>
      <w:r w:rsidRPr="001E5A93">
        <w:rPr>
          <w:rFonts w:cs="Arial"/>
        </w:rPr>
        <w:t>®</w:t>
      </w:r>
      <w:r>
        <w:rPr>
          <w:rFonts w:cs="Arial"/>
        </w:rPr>
        <w:t xml:space="preserve"> </w:t>
      </w:r>
      <w:r>
        <w:rPr>
          <w:rFonts w:cs="Arial"/>
          <w:szCs w:val="22"/>
        </w:rPr>
        <w:t>ist immer ein Notrufsystem in der Kabine eingebaut. Dies ist in der Kabine im Kabinentableau verbaut. Im Notfall kann über den Notruftaster im Kabinentableau ein Notruf nach Außen abgesetzt werden.</w:t>
      </w:r>
    </w:p>
    <w:p w14:paraId="18A4E59A" w14:textId="0908FB32" w:rsidR="000342B8" w:rsidRDefault="000342B8" w:rsidP="001D7C07">
      <w:pPr>
        <w:autoSpaceDE w:val="0"/>
        <w:autoSpaceDN w:val="0"/>
        <w:adjustRightInd w:val="0"/>
        <w:rPr>
          <w:rFonts w:cs="Arial"/>
          <w:szCs w:val="22"/>
        </w:rPr>
      </w:pPr>
    </w:p>
    <w:p w14:paraId="3C6F944D" w14:textId="5090CBC7" w:rsidR="00392A8F" w:rsidRPr="001D7C07" w:rsidRDefault="00F010C7" w:rsidP="00A84D13">
      <w:pPr>
        <w:pStyle w:val="Listenabsatz"/>
        <w:numPr>
          <w:ilvl w:val="0"/>
          <w:numId w:val="4"/>
        </w:numPr>
        <w:tabs>
          <w:tab w:val="left" w:pos="2268"/>
          <w:tab w:val="left" w:pos="3544"/>
          <w:tab w:val="right" w:pos="3969"/>
        </w:tabs>
        <w:jc w:val="both"/>
        <w:rPr>
          <w:rFonts w:cs="Arial"/>
          <w:b/>
          <w:sz w:val="24"/>
          <w:szCs w:val="24"/>
          <w:u w:val="single"/>
        </w:rPr>
      </w:pPr>
      <w:r>
        <w:rPr>
          <w:rFonts w:cs="Arial"/>
          <w:b/>
          <w:sz w:val="24"/>
          <w:szCs w:val="24"/>
          <w:u w:val="single"/>
        </w:rPr>
        <w:t xml:space="preserve">Technische </w:t>
      </w:r>
      <w:r w:rsidR="001D7C07" w:rsidRPr="001D7C07">
        <w:rPr>
          <w:rFonts w:cs="Arial"/>
          <w:b/>
          <w:sz w:val="24"/>
          <w:szCs w:val="24"/>
          <w:u w:val="single"/>
        </w:rPr>
        <w:t>Dokument</w:t>
      </w:r>
      <w:r>
        <w:rPr>
          <w:rFonts w:cs="Arial"/>
          <w:b/>
          <w:sz w:val="24"/>
          <w:szCs w:val="24"/>
          <w:u w:val="single"/>
        </w:rPr>
        <w:t>ation</w:t>
      </w:r>
    </w:p>
    <w:p w14:paraId="17900DD4" w14:textId="5DC3BA14" w:rsidR="001D7C07" w:rsidRDefault="001D7C07" w:rsidP="001D7C07">
      <w:pPr>
        <w:tabs>
          <w:tab w:val="left" w:pos="2268"/>
          <w:tab w:val="left" w:pos="3544"/>
          <w:tab w:val="right" w:pos="3969"/>
        </w:tabs>
        <w:rPr>
          <w:rFonts w:cs="Arial"/>
          <w:szCs w:val="22"/>
        </w:rPr>
      </w:pPr>
    </w:p>
    <w:p w14:paraId="0E73EDE1" w14:textId="77777777" w:rsidR="00D558A8" w:rsidRDefault="00D558A8" w:rsidP="00D558A8">
      <w:pPr>
        <w:tabs>
          <w:tab w:val="left" w:pos="2268"/>
          <w:tab w:val="left" w:pos="3544"/>
          <w:tab w:val="right" w:pos="3969"/>
        </w:tabs>
        <w:spacing w:after="120"/>
        <w:rPr>
          <w:rFonts w:cs="Arial"/>
          <w:szCs w:val="22"/>
        </w:rPr>
      </w:pPr>
      <w:r>
        <w:rPr>
          <w:rFonts w:cs="Arial"/>
          <w:szCs w:val="22"/>
        </w:rPr>
        <w:t xml:space="preserve">Bei Auslieferung des Aufzuges erhalten Sie von uns eine komplette Dokumentation der Anlage in Form eines Prüfbuches. Die Dokumentation ist unserem Firmen internen Lödige Format erstellt. Es werden keine kundenseitigen Betriebsmittelvorschriften berücksichtigt, wenn nicht explizit anderweitig vereinbart. </w:t>
      </w:r>
    </w:p>
    <w:p w14:paraId="10799633" w14:textId="77777777" w:rsidR="00D558A8" w:rsidRDefault="00D558A8" w:rsidP="00D558A8">
      <w:pPr>
        <w:tabs>
          <w:tab w:val="left" w:pos="2268"/>
          <w:tab w:val="left" w:pos="3544"/>
          <w:tab w:val="right" w:pos="3969"/>
        </w:tabs>
        <w:spacing w:after="120"/>
        <w:rPr>
          <w:rFonts w:cs="Arial"/>
          <w:szCs w:val="22"/>
        </w:rPr>
      </w:pPr>
      <w:r>
        <w:rPr>
          <w:rFonts w:cs="Arial"/>
          <w:szCs w:val="22"/>
        </w:rPr>
        <w:lastRenderedPageBreak/>
        <w:t>Dieses Prüfbuch beinhaltet folgende Dokumente:</w:t>
      </w:r>
    </w:p>
    <w:p w14:paraId="2383E49E" w14:textId="77777777" w:rsidR="00D558A8" w:rsidRDefault="00D558A8" w:rsidP="00A84D13">
      <w:pPr>
        <w:pStyle w:val="Listenabsatz"/>
        <w:numPr>
          <w:ilvl w:val="0"/>
          <w:numId w:val="6"/>
        </w:numPr>
        <w:tabs>
          <w:tab w:val="left" w:pos="2268"/>
          <w:tab w:val="left" w:pos="3544"/>
          <w:tab w:val="right" w:pos="3969"/>
        </w:tabs>
        <w:rPr>
          <w:rFonts w:cs="Arial"/>
          <w:szCs w:val="22"/>
        </w:rPr>
      </w:pPr>
      <w:r>
        <w:rPr>
          <w:rFonts w:cs="Arial"/>
          <w:szCs w:val="22"/>
        </w:rPr>
        <w:t>Technische Dokumentation</w:t>
      </w:r>
    </w:p>
    <w:p w14:paraId="15E63CD2" w14:textId="77777777" w:rsidR="00D558A8" w:rsidRDefault="00D558A8" w:rsidP="00A84D13">
      <w:pPr>
        <w:pStyle w:val="Listenabsatz"/>
        <w:numPr>
          <w:ilvl w:val="1"/>
          <w:numId w:val="7"/>
        </w:numPr>
        <w:tabs>
          <w:tab w:val="left" w:pos="2268"/>
          <w:tab w:val="left" w:pos="3544"/>
          <w:tab w:val="right" w:pos="3969"/>
        </w:tabs>
        <w:rPr>
          <w:rFonts w:cs="Arial"/>
          <w:szCs w:val="22"/>
        </w:rPr>
      </w:pPr>
      <w:r>
        <w:rPr>
          <w:rFonts w:cs="Arial"/>
          <w:szCs w:val="22"/>
        </w:rPr>
        <w:t>Beschreibung der Aufzugsanlage</w:t>
      </w:r>
    </w:p>
    <w:p w14:paraId="3CB7F957" w14:textId="77777777" w:rsidR="00D558A8" w:rsidRDefault="00D558A8" w:rsidP="00A84D13">
      <w:pPr>
        <w:pStyle w:val="Listenabsatz"/>
        <w:numPr>
          <w:ilvl w:val="1"/>
          <w:numId w:val="7"/>
        </w:numPr>
        <w:tabs>
          <w:tab w:val="left" w:pos="2268"/>
          <w:tab w:val="left" w:pos="3544"/>
          <w:tab w:val="right" w:pos="3969"/>
        </w:tabs>
        <w:rPr>
          <w:rFonts w:cs="Arial"/>
          <w:szCs w:val="22"/>
        </w:rPr>
      </w:pPr>
      <w:r>
        <w:rPr>
          <w:rFonts w:cs="Arial"/>
          <w:szCs w:val="22"/>
        </w:rPr>
        <w:t>Elektrischer Schaltplan</w:t>
      </w:r>
    </w:p>
    <w:p w14:paraId="0F347979" w14:textId="77777777" w:rsidR="00D558A8" w:rsidRDefault="00D558A8" w:rsidP="00A84D13">
      <w:pPr>
        <w:pStyle w:val="Listenabsatz"/>
        <w:numPr>
          <w:ilvl w:val="1"/>
          <w:numId w:val="7"/>
        </w:numPr>
        <w:tabs>
          <w:tab w:val="left" w:pos="2268"/>
          <w:tab w:val="left" w:pos="3544"/>
          <w:tab w:val="right" w:pos="3969"/>
        </w:tabs>
        <w:rPr>
          <w:rFonts w:cs="Arial"/>
          <w:szCs w:val="22"/>
        </w:rPr>
      </w:pPr>
      <w:r>
        <w:rPr>
          <w:rFonts w:cs="Arial"/>
          <w:szCs w:val="22"/>
        </w:rPr>
        <w:t>Betriebs- und Wartungsanleitung (1-fach in deutscher Sprache)</w:t>
      </w:r>
    </w:p>
    <w:p w14:paraId="6B24C6D5" w14:textId="77777777" w:rsidR="00D558A8" w:rsidRPr="00D943A1" w:rsidRDefault="00D558A8" w:rsidP="00A84D13">
      <w:pPr>
        <w:pStyle w:val="Listenabsatz"/>
        <w:numPr>
          <w:ilvl w:val="1"/>
          <w:numId w:val="7"/>
        </w:numPr>
        <w:tabs>
          <w:tab w:val="left" w:pos="2268"/>
          <w:tab w:val="left" w:pos="3544"/>
          <w:tab w:val="right" w:pos="3969"/>
        </w:tabs>
        <w:rPr>
          <w:rFonts w:cs="Arial"/>
          <w:szCs w:val="22"/>
        </w:rPr>
      </w:pPr>
      <w:r>
        <w:rPr>
          <w:rFonts w:cs="Arial"/>
          <w:szCs w:val="22"/>
        </w:rPr>
        <w:t xml:space="preserve">Komponentenbeschreibungen </w:t>
      </w:r>
    </w:p>
    <w:p w14:paraId="7CECDC33" w14:textId="77777777" w:rsidR="00D558A8" w:rsidRDefault="00D558A8" w:rsidP="00A84D13">
      <w:pPr>
        <w:pStyle w:val="Listenabsatz"/>
        <w:numPr>
          <w:ilvl w:val="0"/>
          <w:numId w:val="6"/>
        </w:numPr>
        <w:tabs>
          <w:tab w:val="left" w:pos="2268"/>
          <w:tab w:val="left" w:pos="3544"/>
          <w:tab w:val="right" w:pos="3969"/>
        </w:tabs>
        <w:rPr>
          <w:rFonts w:cs="Arial"/>
          <w:szCs w:val="22"/>
        </w:rPr>
      </w:pPr>
      <w:r>
        <w:rPr>
          <w:rFonts w:cs="Arial"/>
          <w:szCs w:val="22"/>
        </w:rPr>
        <w:t>CE – Konformitätserklärung</w:t>
      </w:r>
    </w:p>
    <w:p w14:paraId="25C8966D" w14:textId="77777777" w:rsidR="00D558A8" w:rsidRDefault="00D558A8" w:rsidP="00A84D13">
      <w:pPr>
        <w:pStyle w:val="Listenabsatz"/>
        <w:numPr>
          <w:ilvl w:val="0"/>
          <w:numId w:val="6"/>
        </w:numPr>
        <w:tabs>
          <w:tab w:val="left" w:pos="2268"/>
          <w:tab w:val="left" w:pos="3544"/>
          <w:tab w:val="right" w:pos="3969"/>
        </w:tabs>
        <w:rPr>
          <w:rFonts w:cs="Arial"/>
          <w:szCs w:val="22"/>
        </w:rPr>
      </w:pPr>
      <w:r>
        <w:rPr>
          <w:rFonts w:cs="Arial"/>
          <w:szCs w:val="22"/>
        </w:rPr>
        <w:t>Beschilderung</w:t>
      </w:r>
    </w:p>
    <w:p w14:paraId="70853C5A" w14:textId="7749C1F4" w:rsidR="001D7C07" w:rsidRDefault="00D558A8" w:rsidP="001D7C07">
      <w:pPr>
        <w:pStyle w:val="Listenabsatz"/>
        <w:numPr>
          <w:ilvl w:val="0"/>
          <w:numId w:val="6"/>
        </w:numPr>
        <w:tabs>
          <w:tab w:val="left" w:pos="2268"/>
          <w:tab w:val="left" w:pos="3544"/>
          <w:tab w:val="right" w:pos="3969"/>
        </w:tabs>
        <w:rPr>
          <w:rFonts w:cs="Arial"/>
          <w:szCs w:val="22"/>
        </w:rPr>
      </w:pPr>
      <w:r>
        <w:rPr>
          <w:rFonts w:cs="Arial"/>
          <w:szCs w:val="22"/>
        </w:rPr>
        <w:t>Abnahmebescheinigung / Abnahmeprotokoll</w:t>
      </w:r>
    </w:p>
    <w:p w14:paraId="1CA02EBC" w14:textId="23FDDEF0" w:rsidR="005A0FFC" w:rsidRDefault="005A0FFC" w:rsidP="005A0FFC">
      <w:pPr>
        <w:tabs>
          <w:tab w:val="left" w:pos="2268"/>
          <w:tab w:val="left" w:pos="3544"/>
          <w:tab w:val="right" w:pos="3969"/>
        </w:tabs>
        <w:rPr>
          <w:rFonts w:cs="Arial"/>
          <w:szCs w:val="22"/>
        </w:rPr>
      </w:pPr>
    </w:p>
    <w:p w14:paraId="5D5E5083" w14:textId="77777777" w:rsidR="000D44BD" w:rsidRPr="005A0FFC" w:rsidRDefault="000D44BD" w:rsidP="005A0FFC">
      <w:pPr>
        <w:tabs>
          <w:tab w:val="left" w:pos="2268"/>
          <w:tab w:val="left" w:pos="3544"/>
          <w:tab w:val="right" w:pos="3969"/>
        </w:tabs>
        <w:rPr>
          <w:rFonts w:cs="Arial"/>
          <w:szCs w:val="22"/>
        </w:rPr>
      </w:pPr>
    </w:p>
    <w:p w14:paraId="7AB19EAC" w14:textId="394F3864" w:rsidR="001D7C07" w:rsidRPr="001D7C07" w:rsidRDefault="001D7C07" w:rsidP="00A84D13">
      <w:pPr>
        <w:pStyle w:val="Listenabsatz"/>
        <w:numPr>
          <w:ilvl w:val="0"/>
          <w:numId w:val="4"/>
        </w:numPr>
        <w:tabs>
          <w:tab w:val="left" w:pos="2268"/>
          <w:tab w:val="left" w:pos="3544"/>
          <w:tab w:val="right" w:pos="3969"/>
        </w:tabs>
        <w:jc w:val="both"/>
        <w:rPr>
          <w:rFonts w:cs="Arial"/>
          <w:b/>
          <w:sz w:val="24"/>
          <w:szCs w:val="24"/>
          <w:u w:val="single"/>
        </w:rPr>
      </w:pPr>
      <w:r w:rsidRPr="001D7C07">
        <w:rPr>
          <w:rFonts w:cs="Arial"/>
          <w:b/>
          <w:sz w:val="24"/>
          <w:szCs w:val="24"/>
          <w:u w:val="single"/>
        </w:rPr>
        <w:t>Zusätzliche Optionen</w:t>
      </w:r>
    </w:p>
    <w:p w14:paraId="537932A3" w14:textId="4F6BDA48" w:rsidR="00392A8F" w:rsidRDefault="00392A8F" w:rsidP="00836A6E">
      <w:pPr>
        <w:tabs>
          <w:tab w:val="left" w:pos="2268"/>
          <w:tab w:val="left" w:pos="3544"/>
          <w:tab w:val="right" w:pos="3969"/>
        </w:tabs>
        <w:rPr>
          <w:rFonts w:cs="Arial"/>
          <w:szCs w:val="22"/>
        </w:rPr>
      </w:pPr>
    </w:p>
    <w:tbl>
      <w:tblPr>
        <w:tblStyle w:val="Tabellenraster"/>
        <w:tblW w:w="0" w:type="auto"/>
        <w:tblLook w:val="04A0" w:firstRow="1" w:lastRow="0" w:firstColumn="1" w:lastColumn="0" w:noHBand="0" w:noVBand="1"/>
      </w:tblPr>
      <w:tblGrid>
        <w:gridCol w:w="2689"/>
        <w:gridCol w:w="7507"/>
      </w:tblGrid>
      <w:tr w:rsidR="000743E6" w14:paraId="56102EA9" w14:textId="77777777" w:rsidTr="00D6152E">
        <w:tc>
          <w:tcPr>
            <w:tcW w:w="2689" w:type="dxa"/>
            <w:shd w:val="clear" w:color="auto" w:fill="8DB3E2" w:themeFill="text2" w:themeFillTint="66"/>
          </w:tcPr>
          <w:p w14:paraId="0904AAFC" w14:textId="77777777" w:rsidR="000743E6" w:rsidRPr="00B061CA" w:rsidRDefault="000743E6" w:rsidP="00D6152E">
            <w:pPr>
              <w:spacing w:line="20" w:lineRule="atLeast"/>
              <w:jc w:val="center"/>
              <w:rPr>
                <w:rFonts w:cs="Arial"/>
                <w:b/>
                <w:bCs/>
              </w:rPr>
            </w:pPr>
            <w:r w:rsidRPr="00B061CA">
              <w:rPr>
                <w:rFonts w:cs="Arial"/>
                <w:b/>
                <w:bCs/>
              </w:rPr>
              <w:t>Bereich</w:t>
            </w:r>
          </w:p>
        </w:tc>
        <w:tc>
          <w:tcPr>
            <w:tcW w:w="7507" w:type="dxa"/>
            <w:shd w:val="clear" w:color="auto" w:fill="8DB3E2" w:themeFill="text2" w:themeFillTint="66"/>
          </w:tcPr>
          <w:p w14:paraId="132037FA" w14:textId="77777777" w:rsidR="000743E6" w:rsidRPr="00B061CA" w:rsidRDefault="000743E6" w:rsidP="00D6152E">
            <w:pPr>
              <w:spacing w:line="20" w:lineRule="atLeast"/>
              <w:jc w:val="center"/>
              <w:rPr>
                <w:rFonts w:cs="Arial"/>
                <w:b/>
                <w:bCs/>
              </w:rPr>
            </w:pPr>
            <w:r w:rsidRPr="00B061CA">
              <w:rPr>
                <w:rFonts w:cs="Arial"/>
                <w:b/>
                <w:bCs/>
              </w:rPr>
              <w:t>Ausstattungsoptionen</w:t>
            </w:r>
          </w:p>
        </w:tc>
      </w:tr>
      <w:tr w:rsidR="000743E6" w14:paraId="12F750C6" w14:textId="77777777" w:rsidTr="00D6152E">
        <w:tc>
          <w:tcPr>
            <w:tcW w:w="2689" w:type="dxa"/>
            <w:vAlign w:val="center"/>
          </w:tcPr>
          <w:p w14:paraId="45DAF61E" w14:textId="77777777" w:rsidR="000743E6" w:rsidRPr="00454A68" w:rsidRDefault="000743E6" w:rsidP="00D6152E">
            <w:pPr>
              <w:spacing w:line="20" w:lineRule="atLeast"/>
              <w:jc w:val="center"/>
              <w:rPr>
                <w:rFonts w:cs="Arial"/>
                <w:b/>
                <w:bCs/>
                <w:u w:val="single"/>
              </w:rPr>
            </w:pPr>
            <w:r w:rsidRPr="00454A68">
              <w:rPr>
                <w:rFonts w:cs="Arial"/>
                <w:b/>
                <w:bCs/>
                <w:u w:val="single"/>
              </w:rPr>
              <w:t>Aufzugsschacht</w:t>
            </w:r>
          </w:p>
        </w:tc>
        <w:tc>
          <w:tcPr>
            <w:tcW w:w="7507" w:type="dxa"/>
          </w:tcPr>
          <w:p w14:paraId="7C20A5E0" w14:textId="3F29FBFC" w:rsidR="000743E6" w:rsidRPr="00A7650B" w:rsidRDefault="000743E6" w:rsidP="009E745F">
            <w:pPr>
              <w:spacing w:before="120" w:line="20" w:lineRule="atLeast"/>
              <w:rPr>
                <w:rFonts w:cs="Arial"/>
                <w:b/>
                <w:bCs/>
              </w:rPr>
            </w:pPr>
            <w:proofErr w:type="gramStart"/>
            <w:r>
              <w:rPr>
                <w:rFonts w:cs="Arial"/>
                <w:b/>
                <w:bCs/>
              </w:rPr>
              <w:t>(  )</w:t>
            </w:r>
            <w:proofErr w:type="gramEnd"/>
            <w:r>
              <w:rPr>
                <w:rFonts w:cs="Arial"/>
                <w:b/>
                <w:bCs/>
              </w:rPr>
              <w:t xml:space="preserve"> Schachtgrube/Auffahrrampe</w:t>
            </w:r>
          </w:p>
          <w:p w14:paraId="0B887F6F" w14:textId="77777777" w:rsidR="000743E6" w:rsidRPr="00447D45" w:rsidRDefault="000743E6" w:rsidP="00D6152E">
            <w:pPr>
              <w:spacing w:line="20" w:lineRule="atLeast"/>
              <w:jc w:val="both"/>
              <w:rPr>
                <w:rFonts w:cs="Arial"/>
                <w:bCs/>
              </w:rPr>
            </w:pPr>
            <w:r>
              <w:rPr>
                <w:rFonts w:cs="Arial"/>
                <w:bCs/>
              </w:rPr>
              <w:t>Sie können zwischen der Verwendung einer Schachtgrube und einer Auffahrrampe in der untersten Haltestelle wählen. Anfahrschräge aus Stahl-Tränenblech, ist in der gleichen Farbe wie die Aufzugstür grundiert oder lackiert.</w:t>
            </w:r>
          </w:p>
          <w:p w14:paraId="654BD78A" w14:textId="59AD53AC" w:rsidR="000743E6" w:rsidRPr="00A7650B" w:rsidRDefault="000743E6" w:rsidP="009E745F">
            <w:pPr>
              <w:spacing w:before="120" w:line="20" w:lineRule="atLeast"/>
              <w:rPr>
                <w:rFonts w:cs="Arial"/>
                <w:b/>
                <w:bCs/>
              </w:rPr>
            </w:pPr>
            <w:proofErr w:type="gramStart"/>
            <w:r>
              <w:rPr>
                <w:rFonts w:cs="Arial"/>
                <w:b/>
                <w:bCs/>
              </w:rPr>
              <w:t>(  )</w:t>
            </w:r>
            <w:proofErr w:type="gramEnd"/>
            <w:r>
              <w:rPr>
                <w:rFonts w:cs="Arial"/>
                <w:b/>
                <w:bCs/>
              </w:rPr>
              <w:t xml:space="preserve"> Begehbare Räume unterhalb des Aufzugschachtes</w:t>
            </w:r>
          </w:p>
          <w:p w14:paraId="2998A9DE" w14:textId="77777777" w:rsidR="000743E6" w:rsidRDefault="000743E6" w:rsidP="00D6152E">
            <w:pPr>
              <w:spacing w:line="20" w:lineRule="atLeast"/>
              <w:jc w:val="both"/>
              <w:rPr>
                <w:rFonts w:cs="Arial"/>
              </w:rPr>
            </w:pPr>
            <w:r>
              <w:rPr>
                <w:rFonts w:cs="Arial"/>
              </w:rPr>
              <w:t>Wenn Sie in ihrem Gebäude am Aufstellungsort des Güteraufzugs begehbare Räume unterhalb des Aufzugschachtes haben, müssen Sie diese Option auswählen. Nach gültigen Normen ist in solchen Fällen der Einsatz einer Fangvorrichtung zwingend erforderlich.</w:t>
            </w:r>
          </w:p>
          <w:p w14:paraId="45136552" w14:textId="696FD329" w:rsidR="000743E6" w:rsidRPr="00A7650B" w:rsidRDefault="000743E6" w:rsidP="009E745F">
            <w:pPr>
              <w:spacing w:before="120" w:line="20" w:lineRule="atLeast"/>
              <w:rPr>
                <w:rFonts w:cs="Arial"/>
                <w:b/>
                <w:bCs/>
              </w:rPr>
            </w:pPr>
            <w:proofErr w:type="gramStart"/>
            <w:r>
              <w:rPr>
                <w:rFonts w:cs="Arial"/>
                <w:b/>
                <w:bCs/>
              </w:rPr>
              <w:t>(  )</w:t>
            </w:r>
            <w:proofErr w:type="gramEnd"/>
            <w:r>
              <w:rPr>
                <w:rFonts w:cs="Arial"/>
                <w:b/>
                <w:bCs/>
              </w:rPr>
              <w:t xml:space="preserve"> Lackierung des Aufzugsschachtes</w:t>
            </w:r>
          </w:p>
          <w:p w14:paraId="7A57BCEA" w14:textId="429345DF" w:rsidR="000743E6" w:rsidRPr="009E745F" w:rsidRDefault="000743E6" w:rsidP="009E745F">
            <w:pPr>
              <w:spacing w:after="120" w:line="20" w:lineRule="atLeast"/>
              <w:rPr>
                <w:rFonts w:cs="Arial"/>
              </w:rPr>
            </w:pPr>
            <w:r>
              <w:rPr>
                <w:rFonts w:cs="Arial"/>
              </w:rPr>
              <w:t xml:space="preserve">Auf Kundenwunsch ist eine Komplette Grundierung oder Lackierung des Aufzugschachtes möglich. Hierbei stehen Ihnen alle gängigen Classic RAL-Farbtöne zur Verfügung. Folgende Farben und Metallicfarben sind nicht möglich: </w:t>
            </w:r>
            <w:r w:rsidRPr="007C0321">
              <w:rPr>
                <w:rFonts w:cs="Arial"/>
              </w:rPr>
              <w:t>1026, 2005, 2007, 3024, 3026, 1035, 1036, 2013, 3032, 3033, 4011, 4012, 5025, 5026, 6035, 6036, 7048, 8029, 9022, 9023, 9006, 9007</w:t>
            </w:r>
            <w:r>
              <w:rPr>
                <w:rFonts w:cs="Arial"/>
              </w:rPr>
              <w:t>. Diese Option beinhaltet ebenfalls die Lackierung der Aufzugskabine.</w:t>
            </w:r>
          </w:p>
        </w:tc>
      </w:tr>
      <w:tr w:rsidR="000743E6" w14:paraId="58FCA496" w14:textId="77777777" w:rsidTr="00D6152E">
        <w:tc>
          <w:tcPr>
            <w:tcW w:w="2689" w:type="dxa"/>
            <w:vAlign w:val="center"/>
          </w:tcPr>
          <w:p w14:paraId="34E287D5" w14:textId="77777777" w:rsidR="000743E6" w:rsidRPr="00454A68" w:rsidRDefault="000743E6" w:rsidP="00D6152E">
            <w:pPr>
              <w:spacing w:line="20" w:lineRule="atLeast"/>
              <w:jc w:val="center"/>
              <w:rPr>
                <w:rFonts w:cs="Arial"/>
                <w:b/>
                <w:bCs/>
                <w:u w:val="single"/>
              </w:rPr>
            </w:pPr>
            <w:r>
              <w:rPr>
                <w:rFonts w:cs="Arial"/>
                <w:b/>
                <w:bCs/>
                <w:u w:val="single"/>
              </w:rPr>
              <w:t>Schachtabschlusstüren</w:t>
            </w:r>
          </w:p>
        </w:tc>
        <w:tc>
          <w:tcPr>
            <w:tcW w:w="7507" w:type="dxa"/>
          </w:tcPr>
          <w:p w14:paraId="7181D04A" w14:textId="62135158" w:rsidR="000743E6" w:rsidRPr="00A7650B" w:rsidRDefault="000743E6" w:rsidP="009E745F">
            <w:pPr>
              <w:spacing w:before="120" w:line="20" w:lineRule="atLeast"/>
              <w:rPr>
                <w:rFonts w:cs="Arial"/>
                <w:b/>
                <w:bCs/>
              </w:rPr>
            </w:pPr>
            <w:proofErr w:type="gramStart"/>
            <w:r>
              <w:rPr>
                <w:rFonts w:cs="Arial"/>
                <w:b/>
                <w:bCs/>
              </w:rPr>
              <w:t>(  )</w:t>
            </w:r>
            <w:proofErr w:type="gramEnd"/>
            <w:r>
              <w:rPr>
                <w:rFonts w:cs="Arial"/>
                <w:b/>
                <w:bCs/>
              </w:rPr>
              <w:t xml:space="preserve"> Lackierung der Schachtabschlusstüren</w:t>
            </w:r>
          </w:p>
          <w:p w14:paraId="1C20A5E4" w14:textId="77777777" w:rsidR="000743E6" w:rsidRDefault="000743E6" w:rsidP="00D6152E">
            <w:pPr>
              <w:spacing w:line="20" w:lineRule="atLeast"/>
              <w:rPr>
                <w:rFonts w:cs="Arial"/>
              </w:rPr>
            </w:pPr>
            <w:r>
              <w:rPr>
                <w:rFonts w:cs="Arial"/>
              </w:rPr>
              <w:t xml:space="preserve">Die Lödige Aufzugstüren können auf Kundenwunsch in allen gängigen Classic RAL-Farbtönen lackiert werden. Folgende Farben und Metallicfarben sind nicht möglich: </w:t>
            </w:r>
            <w:r w:rsidRPr="007C0321">
              <w:rPr>
                <w:rFonts w:cs="Arial"/>
              </w:rPr>
              <w:t>1026, 2005, 2007, 3024, 3026, 1035, 1036, 2013, 3032, 3033, 4011, 4012, 5025, 5026, 6035, 6036, 7048, 8029, 9022, 9023, 9006, 9007</w:t>
            </w:r>
            <w:r>
              <w:rPr>
                <w:rFonts w:cs="Arial"/>
              </w:rPr>
              <w:t>.</w:t>
            </w:r>
          </w:p>
          <w:p w14:paraId="39D93CC5" w14:textId="0A22AEC5" w:rsidR="000743E6" w:rsidRPr="00A7650B" w:rsidRDefault="000743E6" w:rsidP="009E745F">
            <w:pPr>
              <w:spacing w:before="120" w:line="20" w:lineRule="atLeast"/>
              <w:rPr>
                <w:rFonts w:cs="Arial"/>
                <w:b/>
                <w:bCs/>
              </w:rPr>
            </w:pPr>
            <w:proofErr w:type="gramStart"/>
            <w:r>
              <w:rPr>
                <w:rFonts w:cs="Arial"/>
                <w:b/>
                <w:bCs/>
              </w:rPr>
              <w:t>(  )</w:t>
            </w:r>
            <w:proofErr w:type="gramEnd"/>
            <w:r>
              <w:rPr>
                <w:rFonts w:cs="Arial"/>
                <w:b/>
                <w:bCs/>
              </w:rPr>
              <w:t xml:space="preserve"> </w:t>
            </w:r>
            <w:r w:rsidRPr="00A7650B">
              <w:rPr>
                <w:rFonts w:cs="Arial"/>
                <w:b/>
                <w:bCs/>
              </w:rPr>
              <w:t xml:space="preserve">Türen mit </w:t>
            </w:r>
            <w:r>
              <w:rPr>
                <w:rFonts w:cs="Arial"/>
                <w:b/>
                <w:bCs/>
              </w:rPr>
              <w:t>Türdämpfer</w:t>
            </w:r>
          </w:p>
          <w:p w14:paraId="5DFD15AD" w14:textId="77777777" w:rsidR="000743E6" w:rsidRDefault="000743E6" w:rsidP="00D6152E">
            <w:pPr>
              <w:spacing w:line="20" w:lineRule="atLeast"/>
              <w:jc w:val="both"/>
              <w:rPr>
                <w:rFonts w:cs="Arial"/>
              </w:rPr>
            </w:pPr>
            <w:r>
              <w:rPr>
                <w:rFonts w:cs="Arial"/>
              </w:rPr>
              <w:t>Die Türdämpfer dämpfen die einzelnen Türblätter beim Schließvorgang, sodass Geräusche beim Zuschlagen der Türen vermieden werden. Des Weiteren schont ein Türdämpfer die Tür und die Türscharniere. Gleichzeitig zieht dieser auf den letzten Millimeter die Tür automatisch zu. Jedoch ist beim Einsatz eines Türdämpfers kein Brandschutz nach DIN EN 81-58 mehr möglich.</w:t>
            </w:r>
          </w:p>
          <w:p w14:paraId="3175B96B" w14:textId="20ED71C2" w:rsidR="000743E6" w:rsidRPr="00A7650B" w:rsidRDefault="000743E6" w:rsidP="009E745F">
            <w:pPr>
              <w:spacing w:before="120" w:line="20" w:lineRule="atLeast"/>
              <w:rPr>
                <w:rFonts w:cs="Arial"/>
                <w:b/>
                <w:bCs/>
              </w:rPr>
            </w:pPr>
            <w:proofErr w:type="gramStart"/>
            <w:r>
              <w:rPr>
                <w:rFonts w:cs="Arial"/>
                <w:b/>
                <w:bCs/>
              </w:rPr>
              <w:t>(  )</w:t>
            </w:r>
            <w:proofErr w:type="gramEnd"/>
            <w:r>
              <w:rPr>
                <w:rFonts w:cs="Arial"/>
                <w:b/>
                <w:bCs/>
              </w:rPr>
              <w:t xml:space="preserve"> Brandschutztüren</w:t>
            </w:r>
          </w:p>
          <w:p w14:paraId="0C57189D" w14:textId="77777777" w:rsidR="000743E6" w:rsidRDefault="000743E6" w:rsidP="00D6152E">
            <w:pPr>
              <w:spacing w:line="20" w:lineRule="atLeast"/>
              <w:rPr>
                <w:rFonts w:cs="Arial"/>
              </w:rPr>
            </w:pPr>
            <w:r>
              <w:rPr>
                <w:rFonts w:cs="Arial"/>
              </w:rPr>
              <w:t>Die Lödige Aufzugstüren mit Brandschutz nach DIN EN 81-58. Bei dieser Option ist der Einsatz von Türdämpfern nicht möglich. Folgende Brandschutzklassen sind möglich:</w:t>
            </w:r>
          </w:p>
          <w:p w14:paraId="3CCE7F76" w14:textId="4C0D079D" w:rsidR="000743E6" w:rsidRPr="009E745F" w:rsidRDefault="000743E6" w:rsidP="009E745F">
            <w:pPr>
              <w:spacing w:after="120" w:line="20" w:lineRule="atLeast"/>
              <w:rPr>
                <w:rFonts w:cs="Arial"/>
              </w:rPr>
            </w:pPr>
            <w:r w:rsidRPr="005025CB">
              <w:rPr>
                <w:rFonts w:cs="Arial"/>
              </w:rPr>
              <w:t>E120</w:t>
            </w:r>
            <w:r>
              <w:rPr>
                <w:rFonts w:cs="Arial"/>
              </w:rPr>
              <w:t xml:space="preserve">, EI5, EW30 oder </w:t>
            </w:r>
            <w:r w:rsidRPr="005025CB">
              <w:rPr>
                <w:rFonts w:cs="Arial"/>
              </w:rPr>
              <w:t>E120</w:t>
            </w:r>
            <w:r>
              <w:rPr>
                <w:rFonts w:cs="Arial"/>
              </w:rPr>
              <w:t>, EI15, EW60</w:t>
            </w:r>
          </w:p>
        </w:tc>
      </w:tr>
      <w:tr w:rsidR="000743E6" w14:paraId="00576E3B" w14:textId="77777777" w:rsidTr="00D6152E">
        <w:tc>
          <w:tcPr>
            <w:tcW w:w="2689" w:type="dxa"/>
            <w:vAlign w:val="center"/>
          </w:tcPr>
          <w:p w14:paraId="6F42FCB6" w14:textId="77777777" w:rsidR="000743E6" w:rsidRPr="00454A68" w:rsidRDefault="000743E6" w:rsidP="00D6152E">
            <w:pPr>
              <w:spacing w:line="20" w:lineRule="atLeast"/>
              <w:jc w:val="center"/>
              <w:rPr>
                <w:rFonts w:cs="Arial"/>
                <w:b/>
                <w:bCs/>
                <w:u w:val="single"/>
              </w:rPr>
            </w:pPr>
            <w:r w:rsidRPr="00454A68">
              <w:rPr>
                <w:rFonts w:cs="Arial"/>
                <w:b/>
                <w:bCs/>
                <w:u w:val="single"/>
              </w:rPr>
              <w:lastRenderedPageBreak/>
              <w:t>Aufzugskabine</w:t>
            </w:r>
          </w:p>
        </w:tc>
        <w:tc>
          <w:tcPr>
            <w:tcW w:w="7507" w:type="dxa"/>
          </w:tcPr>
          <w:p w14:paraId="7B3DEFFE" w14:textId="520D8F33" w:rsidR="000743E6" w:rsidRPr="00A7650B" w:rsidRDefault="000743E6" w:rsidP="009E745F">
            <w:pPr>
              <w:spacing w:before="120" w:line="20" w:lineRule="atLeast"/>
              <w:rPr>
                <w:rFonts w:cs="Arial"/>
                <w:b/>
                <w:bCs/>
              </w:rPr>
            </w:pPr>
            <w:r>
              <w:rPr>
                <w:rFonts w:cs="Arial"/>
                <w:b/>
                <w:bCs/>
              </w:rPr>
              <w:t xml:space="preserve">Abweiserleisten </w:t>
            </w:r>
          </w:p>
          <w:p w14:paraId="769DC94B" w14:textId="77777777" w:rsidR="00822670" w:rsidRDefault="00822670" w:rsidP="00D6152E">
            <w:pPr>
              <w:spacing w:line="20" w:lineRule="atLeast"/>
              <w:jc w:val="both"/>
              <w:rPr>
                <w:rFonts w:cs="Arial"/>
              </w:rPr>
            </w:pPr>
            <w:proofErr w:type="gramStart"/>
            <w:r>
              <w:rPr>
                <w:rFonts w:cs="Arial"/>
              </w:rPr>
              <w:t>(  )</w:t>
            </w:r>
            <w:proofErr w:type="gramEnd"/>
            <w:r>
              <w:rPr>
                <w:rFonts w:cs="Arial"/>
              </w:rPr>
              <w:t xml:space="preserve"> </w:t>
            </w:r>
            <w:r w:rsidR="000743E6">
              <w:rPr>
                <w:rFonts w:cs="Arial"/>
              </w:rPr>
              <w:t xml:space="preserve">Hartholz, 100x20mm, </w:t>
            </w:r>
          </w:p>
          <w:p w14:paraId="260DF850" w14:textId="77777777" w:rsidR="00822670" w:rsidRDefault="00822670" w:rsidP="00822670">
            <w:pPr>
              <w:spacing w:line="20" w:lineRule="atLeast"/>
              <w:ind w:left="568"/>
              <w:jc w:val="both"/>
              <w:rPr>
                <w:rFonts w:cs="Arial"/>
              </w:rPr>
            </w:pPr>
            <w:proofErr w:type="gramStart"/>
            <w:r>
              <w:rPr>
                <w:rFonts w:cs="Arial"/>
              </w:rPr>
              <w:t>(  )</w:t>
            </w:r>
            <w:proofErr w:type="gramEnd"/>
            <w:r>
              <w:rPr>
                <w:rFonts w:cs="Arial"/>
              </w:rPr>
              <w:t xml:space="preserve"> </w:t>
            </w:r>
            <w:r w:rsidR="000743E6">
              <w:rPr>
                <w:rFonts w:cs="Arial"/>
              </w:rPr>
              <w:t xml:space="preserve">1-reihig oder </w:t>
            </w:r>
          </w:p>
          <w:p w14:paraId="33D635D7" w14:textId="65669C1E" w:rsidR="00822670" w:rsidRDefault="00822670" w:rsidP="00822670">
            <w:pPr>
              <w:spacing w:line="20" w:lineRule="atLeast"/>
              <w:ind w:left="568"/>
              <w:jc w:val="both"/>
              <w:rPr>
                <w:rFonts w:cs="Arial"/>
              </w:rPr>
            </w:pPr>
            <w:proofErr w:type="gramStart"/>
            <w:r>
              <w:rPr>
                <w:rFonts w:cs="Arial"/>
              </w:rPr>
              <w:t>(  )</w:t>
            </w:r>
            <w:proofErr w:type="gramEnd"/>
            <w:r>
              <w:rPr>
                <w:rFonts w:cs="Arial"/>
              </w:rPr>
              <w:t xml:space="preserve"> </w:t>
            </w:r>
            <w:r w:rsidR="000743E6">
              <w:rPr>
                <w:rFonts w:cs="Arial"/>
              </w:rPr>
              <w:t xml:space="preserve">2-reihig. </w:t>
            </w:r>
          </w:p>
          <w:p w14:paraId="2C800FE7" w14:textId="18027F9E" w:rsidR="00822670" w:rsidRDefault="00822670" w:rsidP="00822670">
            <w:pPr>
              <w:spacing w:line="20" w:lineRule="atLeast"/>
              <w:jc w:val="both"/>
              <w:rPr>
                <w:rFonts w:cs="Arial"/>
              </w:rPr>
            </w:pPr>
            <w:proofErr w:type="gramStart"/>
            <w:r>
              <w:rPr>
                <w:rFonts w:cs="Arial"/>
              </w:rPr>
              <w:t>(  )</w:t>
            </w:r>
            <w:proofErr w:type="gramEnd"/>
            <w:r>
              <w:rPr>
                <w:rFonts w:cs="Arial"/>
              </w:rPr>
              <w:t xml:space="preserve"> Kunststoff in Weiß, Schwarz oder Grün</w:t>
            </w:r>
            <w:r w:rsidR="00E13360">
              <w:rPr>
                <w:rFonts w:cs="Arial"/>
              </w:rPr>
              <w:t>, 150x15mm</w:t>
            </w:r>
          </w:p>
          <w:p w14:paraId="4BE92E69" w14:textId="77777777" w:rsidR="00822670" w:rsidRDefault="00822670" w:rsidP="00822670">
            <w:pPr>
              <w:spacing w:line="20" w:lineRule="atLeast"/>
              <w:ind w:left="568"/>
              <w:jc w:val="both"/>
              <w:rPr>
                <w:rFonts w:cs="Arial"/>
              </w:rPr>
            </w:pPr>
            <w:proofErr w:type="gramStart"/>
            <w:r>
              <w:rPr>
                <w:rFonts w:cs="Arial"/>
              </w:rPr>
              <w:t>(  )</w:t>
            </w:r>
            <w:proofErr w:type="gramEnd"/>
            <w:r>
              <w:rPr>
                <w:rFonts w:cs="Arial"/>
              </w:rPr>
              <w:t xml:space="preserve"> 1-reihig oder </w:t>
            </w:r>
          </w:p>
          <w:p w14:paraId="041EE266" w14:textId="4921ED29" w:rsidR="00822670" w:rsidRDefault="00822670" w:rsidP="00822670">
            <w:pPr>
              <w:spacing w:line="20" w:lineRule="atLeast"/>
              <w:ind w:left="568"/>
              <w:jc w:val="both"/>
              <w:rPr>
                <w:rFonts w:cs="Arial"/>
              </w:rPr>
            </w:pPr>
            <w:proofErr w:type="gramStart"/>
            <w:r>
              <w:rPr>
                <w:rFonts w:cs="Arial"/>
              </w:rPr>
              <w:t>(  )</w:t>
            </w:r>
            <w:proofErr w:type="gramEnd"/>
            <w:r>
              <w:rPr>
                <w:rFonts w:cs="Arial"/>
              </w:rPr>
              <w:t xml:space="preserve"> 2-reihig</w:t>
            </w:r>
          </w:p>
          <w:p w14:paraId="5812C58F" w14:textId="77777777" w:rsidR="00463960" w:rsidRPr="00636447" w:rsidRDefault="00463960" w:rsidP="00463960">
            <w:pPr>
              <w:tabs>
                <w:tab w:val="left" w:pos="1985"/>
                <w:tab w:val="left" w:pos="9072"/>
              </w:tabs>
              <w:spacing w:after="120"/>
              <w:jc w:val="both"/>
              <w:rPr>
                <w:rFonts w:cs="Arial"/>
                <w:bCs/>
                <w:szCs w:val="22"/>
              </w:rPr>
            </w:pPr>
            <w:r w:rsidRPr="004E135E">
              <w:rPr>
                <w:rFonts w:cs="Arial"/>
                <w:bCs/>
                <w:szCs w:val="22"/>
              </w:rPr>
              <w:t>Abstand Unterkante von Kabinenboden: 250 mm</w:t>
            </w:r>
            <w:r>
              <w:rPr>
                <w:rFonts w:cs="Arial"/>
                <w:bCs/>
                <w:szCs w:val="22"/>
              </w:rPr>
              <w:t xml:space="preserve">. </w:t>
            </w:r>
            <w:r>
              <w:rPr>
                <w:rFonts w:cs="Arial"/>
              </w:rPr>
              <w:t>Position der Abweiserleisten in der Aufzugskabine kann auf Wunsch individuell festgelegt werden.</w:t>
            </w:r>
          </w:p>
          <w:p w14:paraId="19E44E55" w14:textId="3F5CCC7D" w:rsidR="000743E6" w:rsidRPr="00A7650B" w:rsidRDefault="000743E6" w:rsidP="00463960">
            <w:pPr>
              <w:spacing w:before="120" w:line="20" w:lineRule="atLeast"/>
              <w:rPr>
                <w:rFonts w:cs="Arial"/>
                <w:b/>
                <w:bCs/>
              </w:rPr>
            </w:pPr>
            <w:proofErr w:type="gramStart"/>
            <w:r>
              <w:rPr>
                <w:rFonts w:cs="Arial"/>
                <w:b/>
                <w:bCs/>
              </w:rPr>
              <w:t>(  )</w:t>
            </w:r>
            <w:proofErr w:type="gramEnd"/>
            <w:r>
              <w:rPr>
                <w:rFonts w:cs="Arial"/>
                <w:b/>
                <w:bCs/>
              </w:rPr>
              <w:t xml:space="preserve"> Ladegutsicherung</w:t>
            </w:r>
          </w:p>
          <w:p w14:paraId="669DD198" w14:textId="77777777" w:rsidR="000743E6" w:rsidRDefault="000743E6" w:rsidP="00D6152E">
            <w:pPr>
              <w:spacing w:line="20" w:lineRule="atLeast"/>
              <w:rPr>
                <w:rFonts w:cs="Arial"/>
              </w:rPr>
            </w:pPr>
            <w:r>
              <w:rPr>
                <w:rFonts w:cs="Arial"/>
              </w:rPr>
              <w:t>Auf Wunsch kann eine im Kabinenboden versenkbare Abrollsicherung im Bereich Türen über die gesamte Kabinenbreite eingebaut werden.</w:t>
            </w:r>
          </w:p>
          <w:p w14:paraId="454D84EC" w14:textId="389CC4C4" w:rsidR="000743E6" w:rsidRPr="00A7650B" w:rsidRDefault="000743E6" w:rsidP="009E745F">
            <w:pPr>
              <w:spacing w:before="120" w:line="20" w:lineRule="atLeast"/>
              <w:rPr>
                <w:rFonts w:cs="Arial"/>
                <w:b/>
                <w:bCs/>
              </w:rPr>
            </w:pPr>
            <w:r>
              <w:rPr>
                <w:rFonts w:cs="Arial"/>
                <w:b/>
                <w:bCs/>
              </w:rPr>
              <w:t>(</w:t>
            </w:r>
            <w:r w:rsidR="006B21EC">
              <w:rPr>
                <w:rFonts w:cs="Arial"/>
                <w:b/>
                <w:bCs/>
              </w:rPr>
              <w:t>X</w:t>
            </w:r>
            <w:r>
              <w:rPr>
                <w:rFonts w:cs="Arial"/>
                <w:b/>
                <w:bCs/>
              </w:rPr>
              <w:t xml:space="preserve">) Notrufsystem (nur bei </w:t>
            </w:r>
            <w:r w:rsidR="00BF4404" w:rsidRPr="00BF4404">
              <w:rPr>
                <w:rFonts w:cs="Arial"/>
                <w:b/>
                <w:bCs/>
              </w:rPr>
              <w:t>ESCORTA®</w:t>
            </w:r>
            <w:r w:rsidRPr="00BF4404">
              <w:rPr>
                <w:rFonts w:cs="Arial"/>
                <w:b/>
                <w:bCs/>
              </w:rPr>
              <w:t>)</w:t>
            </w:r>
          </w:p>
          <w:p w14:paraId="49F131CB" w14:textId="77777777" w:rsidR="000743E6" w:rsidRDefault="000743E6" w:rsidP="00D6152E">
            <w:pPr>
              <w:spacing w:line="20" w:lineRule="atLeast"/>
              <w:rPr>
                <w:rFonts w:cs="Arial"/>
              </w:rPr>
            </w:pPr>
            <w:r>
              <w:rPr>
                <w:rFonts w:cs="Arial"/>
              </w:rPr>
              <w:t>Hier kann zwischen zwei Modulen entschieden werden.</w:t>
            </w:r>
          </w:p>
          <w:p w14:paraId="31F69A34" w14:textId="77777777" w:rsidR="00FC4422" w:rsidRPr="00FC4422" w:rsidRDefault="00FC4422" w:rsidP="00FC4422">
            <w:pPr>
              <w:spacing w:line="20" w:lineRule="atLeast"/>
              <w:ind w:left="340"/>
              <w:rPr>
                <w:rFonts w:cs="Arial"/>
                <w:lang w:val="en-US"/>
              </w:rPr>
            </w:pPr>
            <w:proofErr w:type="gramStart"/>
            <w:r w:rsidRPr="00FC4422">
              <w:rPr>
                <w:rFonts w:cs="Arial"/>
                <w:lang w:val="en-US"/>
              </w:rPr>
              <w:t>(  )</w:t>
            </w:r>
            <w:proofErr w:type="gramEnd"/>
            <w:r w:rsidRPr="00FC4422">
              <w:rPr>
                <w:rFonts w:cs="Arial"/>
                <w:lang w:val="en-US"/>
              </w:rPr>
              <w:t xml:space="preserve"> </w:t>
            </w:r>
            <w:r w:rsidR="000743E6" w:rsidRPr="00FC4422">
              <w:rPr>
                <w:rFonts w:cs="Arial"/>
                <w:lang w:val="en-US"/>
              </w:rPr>
              <w:t>GSM 2G – Modul</w:t>
            </w:r>
          </w:p>
          <w:p w14:paraId="45100D57" w14:textId="2C24C413" w:rsidR="000743E6" w:rsidRPr="00FC4422" w:rsidRDefault="00FC4422" w:rsidP="00FC4422">
            <w:pPr>
              <w:spacing w:line="20" w:lineRule="atLeast"/>
              <w:ind w:left="340"/>
              <w:rPr>
                <w:rFonts w:cs="Arial"/>
                <w:lang w:val="en-US"/>
              </w:rPr>
            </w:pPr>
            <w:proofErr w:type="gramStart"/>
            <w:r w:rsidRPr="00FC4422">
              <w:rPr>
                <w:rFonts w:cs="Arial"/>
                <w:lang w:val="en-US"/>
              </w:rPr>
              <w:t>(  )</w:t>
            </w:r>
            <w:proofErr w:type="gramEnd"/>
            <w:r w:rsidRPr="00FC4422">
              <w:rPr>
                <w:rFonts w:cs="Arial"/>
                <w:lang w:val="en-US"/>
              </w:rPr>
              <w:t xml:space="preserve"> </w:t>
            </w:r>
            <w:r w:rsidR="000743E6" w:rsidRPr="00FC4422">
              <w:rPr>
                <w:rFonts w:cs="Arial"/>
                <w:lang w:val="en-US"/>
              </w:rPr>
              <w:t>4G – Modul (LTE).</w:t>
            </w:r>
          </w:p>
          <w:p w14:paraId="71695D28" w14:textId="77777777" w:rsidR="00E6314A" w:rsidRPr="00A7650B" w:rsidRDefault="00E6314A" w:rsidP="00E6314A">
            <w:pPr>
              <w:spacing w:before="120" w:line="20" w:lineRule="atLeast"/>
              <w:rPr>
                <w:rFonts w:cs="Arial"/>
                <w:b/>
                <w:bCs/>
              </w:rPr>
            </w:pPr>
            <w:proofErr w:type="gramStart"/>
            <w:r>
              <w:rPr>
                <w:rFonts w:cs="Arial"/>
                <w:b/>
                <w:bCs/>
              </w:rPr>
              <w:t>(  )</w:t>
            </w:r>
            <w:proofErr w:type="gramEnd"/>
            <w:r>
              <w:rPr>
                <w:rFonts w:cs="Arial"/>
                <w:b/>
                <w:bCs/>
              </w:rPr>
              <w:t xml:space="preserve"> Kabinenboden</w:t>
            </w:r>
          </w:p>
          <w:p w14:paraId="7227AF9B" w14:textId="77777777" w:rsidR="00E6314A" w:rsidRPr="00104DBF" w:rsidRDefault="00E6314A" w:rsidP="00E6314A">
            <w:pPr>
              <w:spacing w:line="20" w:lineRule="atLeast"/>
              <w:jc w:val="both"/>
              <w:rPr>
                <w:rFonts w:cs="Arial"/>
              </w:rPr>
            </w:pPr>
            <w:r w:rsidRPr="00104DBF">
              <w:rPr>
                <w:rFonts w:cs="Arial"/>
              </w:rPr>
              <w:t xml:space="preserve">Auf Kundenwunsch sind </w:t>
            </w:r>
            <w:r>
              <w:rPr>
                <w:rFonts w:cs="Arial"/>
              </w:rPr>
              <w:t>weitere</w:t>
            </w:r>
            <w:r w:rsidRPr="00104DBF">
              <w:rPr>
                <w:rFonts w:cs="Arial"/>
              </w:rPr>
              <w:t xml:space="preserve"> Ausführungen des Kabinenbodens möglich:</w:t>
            </w:r>
          </w:p>
          <w:p w14:paraId="7788B2AF" w14:textId="77777777" w:rsidR="00E6314A" w:rsidRPr="0039054D" w:rsidRDefault="00E6314A" w:rsidP="00E6314A">
            <w:pPr>
              <w:spacing w:line="20" w:lineRule="atLeast"/>
              <w:ind w:left="284"/>
              <w:jc w:val="both"/>
              <w:rPr>
                <w:rFonts w:cs="Arial"/>
              </w:rPr>
            </w:pPr>
            <w:proofErr w:type="gramStart"/>
            <w:r>
              <w:rPr>
                <w:rFonts w:cs="Arial"/>
              </w:rPr>
              <w:t>(  )</w:t>
            </w:r>
            <w:proofErr w:type="gramEnd"/>
            <w:r>
              <w:rPr>
                <w:rFonts w:cs="Arial"/>
              </w:rPr>
              <w:t xml:space="preserve"> </w:t>
            </w:r>
            <w:r w:rsidRPr="0039054D">
              <w:rPr>
                <w:rFonts w:cs="Arial"/>
              </w:rPr>
              <w:t xml:space="preserve">Stahltränenblech (lackiert in </w:t>
            </w:r>
            <w:proofErr w:type="spellStart"/>
            <w:r w:rsidRPr="0039054D">
              <w:rPr>
                <w:rFonts w:cs="Arial"/>
              </w:rPr>
              <w:t>Türfarbe</w:t>
            </w:r>
            <w:proofErr w:type="spellEnd"/>
            <w:r w:rsidRPr="0039054D">
              <w:rPr>
                <w:rFonts w:cs="Arial"/>
              </w:rPr>
              <w:t>)</w:t>
            </w:r>
          </w:p>
          <w:p w14:paraId="523BDAA2" w14:textId="77777777" w:rsidR="00E6314A" w:rsidRPr="0039054D" w:rsidRDefault="00E6314A" w:rsidP="00E6314A">
            <w:pPr>
              <w:spacing w:line="20" w:lineRule="atLeast"/>
              <w:ind w:left="284"/>
              <w:jc w:val="both"/>
              <w:rPr>
                <w:rFonts w:cs="Arial"/>
              </w:rPr>
            </w:pPr>
            <w:proofErr w:type="gramStart"/>
            <w:r>
              <w:rPr>
                <w:rFonts w:cs="Arial"/>
              </w:rPr>
              <w:t>(  )</w:t>
            </w:r>
            <w:proofErr w:type="gramEnd"/>
            <w:r>
              <w:rPr>
                <w:rFonts w:cs="Arial"/>
              </w:rPr>
              <w:t xml:space="preserve"> </w:t>
            </w:r>
            <w:r w:rsidRPr="0039054D">
              <w:rPr>
                <w:rFonts w:cs="Arial"/>
              </w:rPr>
              <w:t>Aluminium Tränenblech</w:t>
            </w:r>
          </w:p>
          <w:p w14:paraId="46D8A5A4" w14:textId="5D3F6AD1" w:rsidR="00822670" w:rsidRDefault="00E6314A" w:rsidP="00E6314A">
            <w:pPr>
              <w:autoSpaceDE w:val="0"/>
              <w:autoSpaceDN w:val="0"/>
              <w:adjustRightInd w:val="0"/>
              <w:spacing w:after="120"/>
              <w:jc w:val="both"/>
              <w:rPr>
                <w:rFonts w:cs="Arial"/>
              </w:rPr>
            </w:pPr>
            <w:r w:rsidRPr="00104DBF">
              <w:rPr>
                <w:rFonts w:cs="Arial"/>
              </w:rPr>
              <w:t>Die 2K-Antirutschbeschichtung ist ein Epoxidharz basierende, lösungsmittelfreie und rutschfeste Beschichtung</w:t>
            </w:r>
            <w:r>
              <w:rPr>
                <w:rFonts w:cs="Arial"/>
              </w:rPr>
              <w:t>.</w:t>
            </w:r>
          </w:p>
        </w:tc>
      </w:tr>
      <w:tr w:rsidR="000743E6" w14:paraId="10678255" w14:textId="77777777" w:rsidTr="00D6152E">
        <w:tc>
          <w:tcPr>
            <w:tcW w:w="2689" w:type="dxa"/>
            <w:vAlign w:val="center"/>
          </w:tcPr>
          <w:p w14:paraId="352C8542" w14:textId="77777777" w:rsidR="000743E6" w:rsidRPr="00454A68" w:rsidRDefault="000743E6" w:rsidP="00D6152E">
            <w:pPr>
              <w:spacing w:line="20" w:lineRule="atLeast"/>
              <w:jc w:val="center"/>
              <w:rPr>
                <w:rFonts w:cs="Arial"/>
                <w:b/>
                <w:bCs/>
                <w:u w:val="single"/>
              </w:rPr>
            </w:pPr>
            <w:r w:rsidRPr="00454A68">
              <w:rPr>
                <w:rFonts w:cs="Arial"/>
                <w:b/>
                <w:bCs/>
                <w:u w:val="single"/>
              </w:rPr>
              <w:t>Antrieb</w:t>
            </w:r>
          </w:p>
        </w:tc>
        <w:tc>
          <w:tcPr>
            <w:tcW w:w="7507" w:type="dxa"/>
          </w:tcPr>
          <w:p w14:paraId="0800F4D2" w14:textId="04D36B11" w:rsidR="000743E6" w:rsidRPr="00A7650B" w:rsidRDefault="000743E6" w:rsidP="009E745F">
            <w:pPr>
              <w:spacing w:before="120" w:line="20" w:lineRule="atLeast"/>
              <w:rPr>
                <w:rFonts w:cs="Arial"/>
                <w:b/>
                <w:bCs/>
              </w:rPr>
            </w:pPr>
            <w:r>
              <w:rPr>
                <w:rFonts w:cs="Arial"/>
                <w:b/>
                <w:bCs/>
              </w:rPr>
              <w:t>(</w:t>
            </w:r>
            <w:r w:rsidR="007148D3">
              <w:rPr>
                <w:rFonts w:cs="Arial"/>
                <w:b/>
                <w:bCs/>
              </w:rPr>
              <w:t>X</w:t>
            </w:r>
            <w:r>
              <w:rPr>
                <w:rFonts w:cs="Arial"/>
                <w:b/>
                <w:bCs/>
              </w:rPr>
              <w:t>) Frequenzumrichter</w:t>
            </w:r>
          </w:p>
          <w:p w14:paraId="123EDB15" w14:textId="52366E6C" w:rsidR="000743E6" w:rsidRDefault="000743E6" w:rsidP="009E745F">
            <w:pPr>
              <w:spacing w:after="120" w:line="20" w:lineRule="atLeast"/>
              <w:jc w:val="both"/>
              <w:rPr>
                <w:rFonts w:cs="Arial"/>
              </w:rPr>
            </w:pPr>
            <w:r>
              <w:rPr>
                <w:rFonts w:cs="Arial"/>
              </w:rPr>
              <w:t>Der Einsatz eines Frequenzumrichters ist bei unseren Güteraufzügen SHERPA</w:t>
            </w:r>
            <w:r w:rsidRPr="001E5A93">
              <w:rPr>
                <w:rFonts w:cs="Arial"/>
              </w:rPr>
              <w:t>®</w:t>
            </w:r>
            <w:r>
              <w:rPr>
                <w:rFonts w:cs="Arial"/>
              </w:rPr>
              <w:t xml:space="preserve"> und ESCORTA</w:t>
            </w:r>
            <w:r w:rsidRPr="001E5A93">
              <w:rPr>
                <w:rFonts w:cs="Arial"/>
              </w:rPr>
              <w:t>®</w:t>
            </w:r>
            <w:r>
              <w:rPr>
                <w:rFonts w:cs="Arial"/>
              </w:rPr>
              <w:t xml:space="preserve"> generell optional möglich. In gewissen Anwendungsfällen, wie z.B. bei hohen Nennlasten, Nenngeschwindigkeiten, Förderhöhen, bei zerbrechlichem oder flüssigem Ladegute ist der Einsatz eines Frequenzumrichters jedoch erforderlich bzw. sinnvoll. Gerne </w:t>
            </w:r>
            <w:r w:rsidR="00D7661E">
              <w:rPr>
                <w:rFonts w:cs="Arial"/>
              </w:rPr>
              <w:t>beraten w</w:t>
            </w:r>
            <w:r>
              <w:rPr>
                <w:rFonts w:cs="Arial"/>
              </w:rPr>
              <w:t xml:space="preserve">ir </w:t>
            </w:r>
            <w:r w:rsidR="00D7661E">
              <w:rPr>
                <w:rFonts w:cs="Arial"/>
              </w:rPr>
              <w:t>Sie</w:t>
            </w:r>
            <w:r>
              <w:rPr>
                <w:rFonts w:cs="Arial"/>
              </w:rPr>
              <w:t xml:space="preserve"> </w:t>
            </w:r>
            <w:r w:rsidR="00D7661E">
              <w:rPr>
                <w:rFonts w:cs="Arial"/>
              </w:rPr>
              <w:t>in einem persönlichen</w:t>
            </w:r>
            <w:r>
              <w:rPr>
                <w:rFonts w:cs="Arial"/>
              </w:rPr>
              <w:t xml:space="preserve"> Beratungsgespräch und finden</w:t>
            </w:r>
            <w:r w:rsidR="00D7661E">
              <w:rPr>
                <w:rFonts w:cs="Arial"/>
              </w:rPr>
              <w:t xml:space="preserve"> die</w:t>
            </w:r>
            <w:r>
              <w:rPr>
                <w:rFonts w:cs="Arial"/>
              </w:rPr>
              <w:t xml:space="preserve"> </w:t>
            </w:r>
            <w:r w:rsidR="00D7661E">
              <w:rPr>
                <w:rFonts w:cs="Arial"/>
              </w:rPr>
              <w:t xml:space="preserve">für </w:t>
            </w:r>
            <w:r>
              <w:rPr>
                <w:rFonts w:cs="Arial"/>
              </w:rPr>
              <w:t>Sie passend</w:t>
            </w:r>
            <w:r w:rsidR="00D7661E">
              <w:rPr>
                <w:rFonts w:cs="Arial"/>
              </w:rPr>
              <w:t>e Lösung.</w:t>
            </w:r>
          </w:p>
        </w:tc>
      </w:tr>
      <w:tr w:rsidR="000743E6" w14:paraId="061E032D" w14:textId="77777777" w:rsidTr="00D6152E">
        <w:tc>
          <w:tcPr>
            <w:tcW w:w="2689" w:type="dxa"/>
            <w:vAlign w:val="center"/>
          </w:tcPr>
          <w:p w14:paraId="6DFFB837" w14:textId="77777777" w:rsidR="000743E6" w:rsidRPr="00454A68" w:rsidRDefault="000743E6" w:rsidP="00D6152E">
            <w:pPr>
              <w:spacing w:line="20" w:lineRule="atLeast"/>
              <w:jc w:val="center"/>
              <w:rPr>
                <w:rFonts w:cs="Arial"/>
                <w:b/>
                <w:bCs/>
                <w:u w:val="single"/>
              </w:rPr>
            </w:pPr>
            <w:r>
              <w:rPr>
                <w:rFonts w:cs="Arial"/>
                <w:b/>
                <w:bCs/>
                <w:u w:val="single"/>
              </w:rPr>
              <w:t>Edelstahl</w:t>
            </w:r>
          </w:p>
        </w:tc>
        <w:tc>
          <w:tcPr>
            <w:tcW w:w="7507" w:type="dxa"/>
          </w:tcPr>
          <w:p w14:paraId="064AFECF" w14:textId="7AC1B7A8" w:rsidR="00685CB0" w:rsidRPr="002759DC" w:rsidRDefault="00E13360" w:rsidP="00E13360">
            <w:pPr>
              <w:spacing w:before="120" w:after="120" w:line="20" w:lineRule="atLeast"/>
              <w:jc w:val="both"/>
              <w:rPr>
                <w:rFonts w:cs="Arial"/>
              </w:rPr>
            </w:pPr>
            <w:r>
              <w:rPr>
                <w:rFonts w:cs="Arial"/>
              </w:rPr>
              <w:t>Eine Ausführung in Edelstahl des Güteraufzugs ESCORTA</w:t>
            </w:r>
            <w:r w:rsidRPr="001E5A93">
              <w:rPr>
                <w:rFonts w:cs="Arial"/>
              </w:rPr>
              <w:t>®</w:t>
            </w:r>
            <w:r>
              <w:rPr>
                <w:rFonts w:cs="Arial"/>
              </w:rPr>
              <w:t xml:space="preserve"> muss individuell angefragt und geklärt werden. Eine Auslegung für Reinräume oder nach Hygienevorschrift ist jedoch nicht möglich.</w:t>
            </w:r>
          </w:p>
        </w:tc>
      </w:tr>
      <w:tr w:rsidR="00685CB0" w14:paraId="1274869D" w14:textId="77777777" w:rsidTr="00D6152E">
        <w:tc>
          <w:tcPr>
            <w:tcW w:w="2689" w:type="dxa"/>
            <w:vAlign w:val="center"/>
          </w:tcPr>
          <w:p w14:paraId="6B34C18A" w14:textId="3C665F4A" w:rsidR="00685CB0" w:rsidRDefault="00685CB0" w:rsidP="00D6152E">
            <w:pPr>
              <w:spacing w:line="20" w:lineRule="atLeast"/>
              <w:jc w:val="center"/>
              <w:rPr>
                <w:rFonts w:cs="Arial"/>
                <w:b/>
                <w:bCs/>
                <w:u w:val="single"/>
              </w:rPr>
            </w:pPr>
            <w:r>
              <w:rPr>
                <w:rFonts w:cs="Arial"/>
                <w:b/>
                <w:bCs/>
                <w:u w:val="single"/>
              </w:rPr>
              <w:t>Wartung</w:t>
            </w:r>
          </w:p>
        </w:tc>
        <w:tc>
          <w:tcPr>
            <w:tcW w:w="7507" w:type="dxa"/>
          </w:tcPr>
          <w:p w14:paraId="21F3E26C" w14:textId="767AEC76" w:rsidR="00685CB0" w:rsidRPr="009E745F" w:rsidRDefault="00685CB0" w:rsidP="009E745F">
            <w:pPr>
              <w:spacing w:before="120" w:line="20" w:lineRule="atLeast"/>
              <w:rPr>
                <w:rFonts w:cs="Arial"/>
                <w:b/>
                <w:bCs/>
              </w:rPr>
            </w:pPr>
            <w:proofErr w:type="gramStart"/>
            <w:r w:rsidRPr="009E745F">
              <w:rPr>
                <w:rFonts w:cs="Arial"/>
                <w:b/>
                <w:bCs/>
              </w:rPr>
              <w:t>(  )</w:t>
            </w:r>
            <w:proofErr w:type="gramEnd"/>
            <w:r w:rsidRPr="009E745F">
              <w:rPr>
                <w:rFonts w:cs="Arial"/>
                <w:b/>
                <w:bCs/>
              </w:rPr>
              <w:t xml:space="preserve"> Standardwartung Aufzugsanlage</w:t>
            </w:r>
          </w:p>
          <w:p w14:paraId="24420268" w14:textId="77777777" w:rsidR="00685CB0" w:rsidRPr="00C71580" w:rsidRDefault="00685CB0" w:rsidP="00685CB0">
            <w:pPr>
              <w:rPr>
                <w:szCs w:val="22"/>
              </w:rPr>
            </w:pPr>
            <w:r w:rsidRPr="00C71580">
              <w:rPr>
                <w:szCs w:val="22"/>
              </w:rPr>
              <w:t>Wartungsturnus: 4x jährlich</w:t>
            </w:r>
          </w:p>
          <w:p w14:paraId="136319F7" w14:textId="77777777" w:rsidR="00685CB0" w:rsidRPr="00C71580" w:rsidRDefault="00685CB0" w:rsidP="00685CB0">
            <w:pPr>
              <w:rPr>
                <w:szCs w:val="22"/>
              </w:rPr>
            </w:pPr>
            <w:r w:rsidRPr="00C71580">
              <w:rPr>
                <w:szCs w:val="22"/>
              </w:rPr>
              <w:t>Gemäß DIN13015. Test der Sicherheitsfunktionen und Anlagenfunktionen, Einstellarbeiten, Schmierwartung und Reinigung betriebsbedingter Verunreinigungen.</w:t>
            </w:r>
          </w:p>
          <w:p w14:paraId="64457A4C" w14:textId="0D36F509" w:rsidR="00685CB0" w:rsidRDefault="00685CB0" w:rsidP="00685CB0">
            <w:pPr>
              <w:rPr>
                <w:szCs w:val="22"/>
              </w:rPr>
            </w:pPr>
            <w:r w:rsidRPr="00C71580">
              <w:rPr>
                <w:szCs w:val="22"/>
              </w:rPr>
              <w:t>Gewährleistung: 2 Jahre</w:t>
            </w:r>
          </w:p>
          <w:p w14:paraId="73436139" w14:textId="77777777" w:rsidR="00685CB0" w:rsidRPr="009E745F" w:rsidRDefault="00685CB0" w:rsidP="009E745F">
            <w:pPr>
              <w:spacing w:before="120" w:line="20" w:lineRule="atLeast"/>
              <w:rPr>
                <w:rFonts w:cs="Arial"/>
                <w:b/>
                <w:bCs/>
              </w:rPr>
            </w:pPr>
            <w:proofErr w:type="gramStart"/>
            <w:r w:rsidRPr="009E745F">
              <w:rPr>
                <w:rFonts w:cs="Arial"/>
                <w:b/>
                <w:bCs/>
              </w:rPr>
              <w:t>(  )</w:t>
            </w:r>
            <w:proofErr w:type="gramEnd"/>
            <w:r w:rsidRPr="009E745F">
              <w:rPr>
                <w:rFonts w:cs="Arial"/>
                <w:b/>
                <w:bCs/>
              </w:rPr>
              <w:t xml:space="preserve"> Vollwartung Aufzugsanlage</w:t>
            </w:r>
          </w:p>
          <w:p w14:paraId="7AF5B6D3" w14:textId="77777777" w:rsidR="00685CB0" w:rsidRPr="00C71580" w:rsidRDefault="00685CB0" w:rsidP="00685CB0">
            <w:pPr>
              <w:rPr>
                <w:szCs w:val="22"/>
              </w:rPr>
            </w:pPr>
            <w:r w:rsidRPr="00C71580">
              <w:rPr>
                <w:szCs w:val="22"/>
              </w:rPr>
              <w:t>Wartungsturnus: 4x jährlich</w:t>
            </w:r>
          </w:p>
          <w:p w14:paraId="3F73A4E1" w14:textId="77777777" w:rsidR="00685CB0" w:rsidRPr="00C71580" w:rsidRDefault="00685CB0" w:rsidP="00685CB0">
            <w:pPr>
              <w:rPr>
                <w:szCs w:val="22"/>
              </w:rPr>
            </w:pPr>
            <w:r w:rsidRPr="00C71580">
              <w:rPr>
                <w:szCs w:val="22"/>
              </w:rPr>
              <w:t>Gemäß DIN13015. Test der Sicherheitsfunktionen und Anlagenfunktionen, Einstellarbeiten, Schmierwartung und Reinigung betriebsbedingter Verunreinigungen.</w:t>
            </w:r>
          </w:p>
          <w:p w14:paraId="528918B0" w14:textId="763E13CC" w:rsidR="00685CB0" w:rsidRPr="00C71580" w:rsidRDefault="00685CB0" w:rsidP="00685CB0">
            <w:pPr>
              <w:rPr>
                <w:szCs w:val="22"/>
              </w:rPr>
            </w:pPr>
            <w:r w:rsidRPr="00C71580">
              <w:rPr>
                <w:szCs w:val="22"/>
              </w:rPr>
              <w:t xml:space="preserve">Ersatzteile und Reparaturleistung (nur durch Lödige </w:t>
            </w:r>
            <w:r w:rsidR="009E745F" w:rsidRPr="00C71580">
              <w:rPr>
                <w:szCs w:val="22"/>
              </w:rPr>
              <w:t>zu vertretenden Gründen</w:t>
            </w:r>
            <w:r w:rsidRPr="00C71580">
              <w:rPr>
                <w:szCs w:val="22"/>
              </w:rPr>
              <w:t>)</w:t>
            </w:r>
            <w:r w:rsidR="00BF4404">
              <w:rPr>
                <w:szCs w:val="22"/>
              </w:rPr>
              <w:t>.</w:t>
            </w:r>
          </w:p>
          <w:p w14:paraId="61F1C08B" w14:textId="3A5E2CE2" w:rsidR="00685CB0" w:rsidRPr="00685CB0" w:rsidRDefault="00685CB0" w:rsidP="009E745F">
            <w:pPr>
              <w:spacing w:after="120"/>
              <w:rPr>
                <w:szCs w:val="22"/>
              </w:rPr>
            </w:pPr>
            <w:r w:rsidRPr="00C71580">
              <w:rPr>
                <w:szCs w:val="22"/>
              </w:rPr>
              <w:t>Gewährleistungsverlängerung: 5 Jahre</w:t>
            </w:r>
          </w:p>
        </w:tc>
      </w:tr>
    </w:tbl>
    <w:p w14:paraId="1CF705B8" w14:textId="4EAAC974" w:rsidR="00E6314A" w:rsidRPr="00EC44B6" w:rsidRDefault="00E6314A" w:rsidP="00E6314A">
      <w:pPr>
        <w:rPr>
          <w:rFonts w:cs="Arial"/>
          <w:szCs w:val="22"/>
        </w:rPr>
      </w:pPr>
    </w:p>
    <w:sectPr w:rsidR="00E6314A" w:rsidRPr="00EC44B6"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ED50F" w14:textId="77777777" w:rsidR="005946A7" w:rsidRDefault="005946A7">
      <w:r>
        <w:separator/>
      </w:r>
    </w:p>
  </w:endnote>
  <w:endnote w:type="continuationSeparator" w:id="0">
    <w:p w14:paraId="2046E8A7" w14:textId="77777777" w:rsidR="005946A7" w:rsidRDefault="00594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18880"/>
      <w:docPartObj>
        <w:docPartGallery w:val="Page Numbers (Bottom of Page)"/>
        <w:docPartUnique/>
      </w:docPartObj>
    </w:sdtPr>
    <w:sdtEndPr/>
    <w:sdtContent>
      <w:p w14:paraId="27DC52DA" w14:textId="59DCB77D" w:rsidR="005946A7" w:rsidRDefault="005946A7">
        <w:pPr>
          <w:pStyle w:val="Fuzeile"/>
          <w:jc w:val="center"/>
        </w:pPr>
        <w:r>
          <w:fldChar w:fldCharType="begin"/>
        </w:r>
        <w:r>
          <w:instrText>PAGE   \* MERGEFORMAT</w:instrText>
        </w:r>
        <w:r>
          <w:fldChar w:fldCharType="separate"/>
        </w:r>
        <w:r w:rsidR="00E74EAB">
          <w:rPr>
            <w:noProof/>
          </w:rPr>
          <w:t>1</w:t>
        </w:r>
        <w:r>
          <w:fldChar w:fldCharType="end"/>
        </w:r>
      </w:p>
    </w:sdtContent>
  </w:sdt>
  <w:p w14:paraId="2990AB43" w14:textId="77777777" w:rsidR="005946A7" w:rsidRPr="00E648EC" w:rsidRDefault="005946A7"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151A9" w14:textId="77777777" w:rsidR="005946A7" w:rsidRDefault="005946A7">
      <w:r>
        <w:separator/>
      </w:r>
    </w:p>
  </w:footnote>
  <w:footnote w:type="continuationSeparator" w:id="0">
    <w:p w14:paraId="3910DD76" w14:textId="77777777" w:rsidR="005946A7" w:rsidRDefault="00594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tblLook w:val="04A0" w:firstRow="1" w:lastRow="0" w:firstColumn="1" w:lastColumn="0" w:noHBand="0" w:noVBand="1"/>
    </w:tblPr>
    <w:tblGrid>
      <w:gridCol w:w="2436"/>
      <w:gridCol w:w="5361"/>
      <w:gridCol w:w="2693"/>
    </w:tblGrid>
    <w:tr w:rsidR="005946A7" w:rsidRPr="005B3675" w14:paraId="7E354FD4" w14:textId="77777777" w:rsidTr="00504E9C">
      <w:tc>
        <w:tcPr>
          <w:tcW w:w="2436" w:type="dxa"/>
          <w:shd w:val="clear" w:color="auto" w:fill="auto"/>
          <w:vAlign w:val="center"/>
        </w:tcPr>
        <w:p w14:paraId="5B793B89" w14:textId="77777777" w:rsidR="005946A7" w:rsidRDefault="005946A7"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361" w:type="dxa"/>
          <w:shd w:val="clear" w:color="auto" w:fill="auto"/>
          <w:vAlign w:val="center"/>
        </w:tcPr>
        <w:p w14:paraId="54EDD6C0" w14:textId="77777777" w:rsidR="005946A7" w:rsidRDefault="005946A7" w:rsidP="00EC44B6">
          <w:pPr>
            <w:pStyle w:val="Kopfzeile"/>
            <w:jc w:val="center"/>
          </w:pPr>
          <w:r>
            <w:t>Ausschreibungstext</w:t>
          </w:r>
        </w:p>
        <w:p w14:paraId="435477BD" w14:textId="4BC39F45" w:rsidR="005946A7" w:rsidRDefault="00BF5CE0" w:rsidP="00EC44B6">
          <w:pPr>
            <w:pStyle w:val="Kopfzeile"/>
            <w:jc w:val="center"/>
          </w:pPr>
          <w:r>
            <w:t>ESCORTA</w:t>
          </w:r>
          <w:r w:rsidR="00860331" w:rsidRPr="001E5A93">
            <w:rPr>
              <w:rFonts w:cs="Arial"/>
            </w:rPr>
            <w:t>®</w:t>
          </w:r>
        </w:p>
      </w:tc>
      <w:tc>
        <w:tcPr>
          <w:tcW w:w="2693" w:type="dxa"/>
          <w:shd w:val="clear" w:color="auto" w:fill="auto"/>
          <w:vAlign w:val="center"/>
        </w:tcPr>
        <w:p w14:paraId="1A826E65" w14:textId="77777777" w:rsidR="005946A7" w:rsidRPr="00E634DD" w:rsidRDefault="005946A7" w:rsidP="00504E9C">
          <w:pPr>
            <w:pStyle w:val="Kopfzeile"/>
            <w:tabs>
              <w:tab w:val="clear" w:pos="4536"/>
              <w:tab w:val="clear" w:pos="9072"/>
              <w:tab w:val="left" w:pos="781"/>
              <w:tab w:val="left" w:pos="1064"/>
              <w:tab w:val="left" w:pos="7797"/>
            </w:tabs>
            <w:spacing w:line="360" w:lineRule="auto"/>
            <w:ind w:left="-57"/>
            <w:rPr>
              <w:b/>
              <w:color w:val="000000"/>
              <w:sz w:val="18"/>
              <w:szCs w:val="18"/>
            </w:rPr>
          </w:pPr>
          <w:r w:rsidRPr="00E634DD">
            <w:rPr>
              <w:b/>
              <w:color w:val="000000"/>
              <w:sz w:val="18"/>
              <w:szCs w:val="18"/>
            </w:rPr>
            <w:t xml:space="preserve">Lödige </w:t>
          </w:r>
          <w:r>
            <w:rPr>
              <w:b/>
              <w:color w:val="000000"/>
              <w:sz w:val="18"/>
              <w:szCs w:val="18"/>
            </w:rPr>
            <w:t>Fördertechnik</w:t>
          </w:r>
          <w:r w:rsidRPr="00E634DD">
            <w:rPr>
              <w:b/>
              <w:color w:val="000000"/>
              <w:sz w:val="18"/>
              <w:szCs w:val="18"/>
            </w:rPr>
            <w:t xml:space="preserve"> GmbH</w:t>
          </w:r>
        </w:p>
        <w:p w14:paraId="18D1DF47" w14:textId="77777777" w:rsidR="005946A7" w:rsidRPr="005B3675" w:rsidRDefault="005946A7" w:rsidP="00504E9C">
          <w:pPr>
            <w:pStyle w:val="Kopfzeile"/>
            <w:tabs>
              <w:tab w:val="clear" w:pos="4536"/>
              <w:tab w:val="clear" w:pos="9072"/>
              <w:tab w:val="left" w:pos="781"/>
              <w:tab w:val="left" w:pos="1064"/>
              <w:tab w:val="left" w:pos="7797"/>
            </w:tabs>
            <w:ind w:left="-57"/>
            <w:rPr>
              <w:color w:val="000000"/>
              <w:sz w:val="16"/>
              <w:szCs w:val="16"/>
            </w:rPr>
          </w:pPr>
          <w:proofErr w:type="spellStart"/>
          <w:r>
            <w:rPr>
              <w:color w:val="000000"/>
              <w:sz w:val="16"/>
              <w:szCs w:val="16"/>
            </w:rPr>
            <w:t>Balhorner</w:t>
          </w:r>
          <w:proofErr w:type="spellEnd"/>
          <w:r>
            <w:rPr>
              <w:color w:val="000000"/>
              <w:sz w:val="16"/>
              <w:szCs w:val="16"/>
            </w:rPr>
            <w:t xml:space="preserve"> Feld 28</w:t>
          </w:r>
        </w:p>
        <w:p w14:paraId="466F5E51" w14:textId="77777777" w:rsidR="005946A7" w:rsidRPr="005B3675" w:rsidRDefault="005946A7" w:rsidP="00504E9C">
          <w:pPr>
            <w:pStyle w:val="Kopfzeile"/>
            <w:tabs>
              <w:tab w:val="clear" w:pos="4536"/>
              <w:tab w:val="clear" w:pos="9072"/>
              <w:tab w:val="left" w:pos="781"/>
              <w:tab w:val="left" w:pos="1064"/>
              <w:tab w:val="left" w:pos="7797"/>
            </w:tabs>
            <w:ind w:left="-57"/>
            <w:rPr>
              <w:color w:val="000000"/>
              <w:sz w:val="16"/>
              <w:szCs w:val="16"/>
            </w:rPr>
          </w:pPr>
          <w:r w:rsidRPr="005B3675">
            <w:rPr>
              <w:color w:val="000000"/>
              <w:sz w:val="16"/>
              <w:szCs w:val="16"/>
            </w:rPr>
            <w:t>3</w:t>
          </w:r>
          <w:r>
            <w:rPr>
              <w:color w:val="000000"/>
              <w:sz w:val="16"/>
              <w:szCs w:val="16"/>
            </w:rPr>
            <w:t>3106</w:t>
          </w:r>
          <w:r w:rsidRPr="005B3675">
            <w:rPr>
              <w:color w:val="000000"/>
              <w:sz w:val="16"/>
              <w:szCs w:val="16"/>
            </w:rPr>
            <w:t xml:space="preserve"> </w:t>
          </w:r>
          <w:r>
            <w:rPr>
              <w:color w:val="000000"/>
              <w:sz w:val="16"/>
              <w:szCs w:val="16"/>
            </w:rPr>
            <w:t>Paderborn</w:t>
          </w:r>
          <w:r w:rsidRPr="005B3675">
            <w:rPr>
              <w:color w:val="000000"/>
              <w:sz w:val="16"/>
              <w:szCs w:val="16"/>
            </w:rPr>
            <w:t xml:space="preserve"> (Germany)</w:t>
          </w:r>
        </w:p>
        <w:p w14:paraId="398213C1" w14:textId="77777777" w:rsidR="005946A7" w:rsidRPr="005B3675" w:rsidRDefault="005946A7" w:rsidP="00504E9C">
          <w:pPr>
            <w:pStyle w:val="Kopfzeile"/>
            <w:tabs>
              <w:tab w:val="clear" w:pos="4536"/>
              <w:tab w:val="clear" w:pos="9072"/>
              <w:tab w:val="left" w:pos="743"/>
              <w:tab w:val="left" w:pos="7797"/>
            </w:tabs>
            <w:ind w:left="-57"/>
            <w:rPr>
              <w:color w:val="000000"/>
              <w:sz w:val="16"/>
              <w:szCs w:val="16"/>
            </w:rPr>
          </w:pPr>
          <w:r w:rsidRPr="005B3675">
            <w:rPr>
              <w:color w:val="000000"/>
              <w:sz w:val="16"/>
              <w:szCs w:val="16"/>
            </w:rPr>
            <w:t>Tel.</w:t>
          </w:r>
          <w:r w:rsidRPr="005B3675">
            <w:rPr>
              <w:color w:val="000000"/>
              <w:sz w:val="16"/>
              <w:szCs w:val="16"/>
            </w:rPr>
            <w:tab/>
            <w:t>+49 52</w:t>
          </w:r>
          <w:r>
            <w:rPr>
              <w:color w:val="000000"/>
              <w:sz w:val="16"/>
              <w:szCs w:val="16"/>
            </w:rPr>
            <w:t>51</w:t>
          </w:r>
          <w:r w:rsidRPr="005B3675">
            <w:rPr>
              <w:color w:val="000000"/>
              <w:sz w:val="16"/>
              <w:szCs w:val="16"/>
            </w:rPr>
            <w:t xml:space="preserve"> </w:t>
          </w:r>
          <w:r>
            <w:rPr>
              <w:color w:val="000000"/>
              <w:sz w:val="16"/>
              <w:szCs w:val="16"/>
            </w:rPr>
            <w:t>6830</w:t>
          </w:r>
          <w:r w:rsidRPr="005B3675">
            <w:rPr>
              <w:color w:val="000000"/>
              <w:sz w:val="16"/>
              <w:szCs w:val="16"/>
            </w:rPr>
            <w:t>-0</w:t>
          </w:r>
        </w:p>
        <w:p w14:paraId="4E3CB425" w14:textId="77777777" w:rsidR="005946A7" w:rsidRPr="005B3675" w:rsidRDefault="005946A7" w:rsidP="00504E9C">
          <w:pPr>
            <w:pStyle w:val="Kopfzeile"/>
            <w:tabs>
              <w:tab w:val="clear" w:pos="4536"/>
              <w:tab w:val="clear" w:pos="9072"/>
              <w:tab w:val="left" w:pos="743"/>
              <w:tab w:val="left" w:pos="7797"/>
            </w:tabs>
            <w:ind w:left="-57"/>
            <w:rPr>
              <w:color w:val="000000"/>
              <w:sz w:val="16"/>
              <w:szCs w:val="16"/>
            </w:rPr>
          </w:pPr>
          <w:r w:rsidRPr="005B3675">
            <w:rPr>
              <w:color w:val="000000"/>
              <w:sz w:val="16"/>
              <w:szCs w:val="16"/>
            </w:rPr>
            <w:t>Fax</w:t>
          </w:r>
          <w:r w:rsidRPr="005B3675">
            <w:rPr>
              <w:color w:val="000000"/>
              <w:sz w:val="16"/>
              <w:szCs w:val="16"/>
            </w:rPr>
            <w:tab/>
            <w:t>+49 5</w:t>
          </w:r>
          <w:r>
            <w:rPr>
              <w:color w:val="000000"/>
              <w:sz w:val="16"/>
              <w:szCs w:val="16"/>
            </w:rPr>
            <w:t>251</w:t>
          </w:r>
          <w:r w:rsidRPr="005B3675">
            <w:rPr>
              <w:color w:val="000000"/>
              <w:sz w:val="16"/>
              <w:szCs w:val="16"/>
            </w:rPr>
            <w:t xml:space="preserve"> </w:t>
          </w:r>
          <w:r>
            <w:rPr>
              <w:color w:val="000000"/>
              <w:sz w:val="16"/>
              <w:szCs w:val="16"/>
            </w:rPr>
            <w:t>6830</w:t>
          </w:r>
          <w:r w:rsidRPr="005B3675">
            <w:rPr>
              <w:color w:val="000000"/>
              <w:sz w:val="16"/>
              <w:szCs w:val="16"/>
            </w:rPr>
            <w:t>-</w:t>
          </w:r>
          <w:r>
            <w:rPr>
              <w:color w:val="000000"/>
              <w:sz w:val="16"/>
              <w:szCs w:val="16"/>
            </w:rPr>
            <w:t>210</w:t>
          </w:r>
        </w:p>
        <w:p w14:paraId="09D7D1E7" w14:textId="77777777" w:rsidR="005946A7" w:rsidRPr="005B3675" w:rsidRDefault="005946A7" w:rsidP="00504E9C">
          <w:pPr>
            <w:pStyle w:val="Kopfzeile"/>
            <w:tabs>
              <w:tab w:val="clear" w:pos="4536"/>
              <w:tab w:val="clear" w:pos="9072"/>
              <w:tab w:val="left" w:pos="743"/>
              <w:tab w:val="left" w:pos="7797"/>
            </w:tabs>
            <w:ind w:left="-57"/>
            <w:rPr>
              <w:color w:val="000000"/>
              <w:sz w:val="16"/>
              <w:szCs w:val="16"/>
            </w:rPr>
          </w:pPr>
          <w:r>
            <w:rPr>
              <w:color w:val="000000"/>
              <w:sz w:val="16"/>
              <w:szCs w:val="16"/>
            </w:rPr>
            <w:t>E-Mail</w:t>
          </w:r>
          <w:r w:rsidRPr="005B3675">
            <w:rPr>
              <w:color w:val="000000"/>
              <w:sz w:val="16"/>
              <w:szCs w:val="16"/>
            </w:rPr>
            <w:t xml:space="preserve"> </w:t>
          </w:r>
          <w:r w:rsidRPr="005B3675">
            <w:rPr>
              <w:color w:val="000000"/>
              <w:sz w:val="16"/>
              <w:szCs w:val="16"/>
            </w:rPr>
            <w:tab/>
          </w:r>
          <w:r>
            <w:rPr>
              <w:color w:val="000000"/>
              <w:sz w:val="16"/>
              <w:szCs w:val="16"/>
            </w:rPr>
            <w:t>info@lodige.com</w:t>
          </w:r>
        </w:p>
        <w:p w14:paraId="379C31F5" w14:textId="77777777" w:rsidR="005946A7" w:rsidRPr="005B3675" w:rsidRDefault="005946A7" w:rsidP="00504E9C">
          <w:pPr>
            <w:pStyle w:val="Kopfzeile"/>
            <w:tabs>
              <w:tab w:val="clear" w:pos="4536"/>
              <w:tab w:val="left" w:pos="743"/>
            </w:tabs>
            <w:ind w:left="-57"/>
            <w:rPr>
              <w:color w:val="000000"/>
              <w:sz w:val="16"/>
              <w:szCs w:val="16"/>
            </w:rPr>
          </w:pPr>
          <w:r w:rsidRPr="005B3675">
            <w:rPr>
              <w:color w:val="000000"/>
              <w:sz w:val="16"/>
              <w:szCs w:val="16"/>
            </w:rPr>
            <w:t>Internet</w:t>
          </w:r>
          <w:r w:rsidRPr="005B3675">
            <w:rPr>
              <w:color w:val="000000"/>
              <w:sz w:val="16"/>
              <w:szCs w:val="16"/>
            </w:rPr>
            <w:tab/>
          </w:r>
          <w:r>
            <w:rPr>
              <w:color w:val="000000"/>
              <w:sz w:val="16"/>
              <w:szCs w:val="16"/>
            </w:rPr>
            <w:t>www.lodige.com</w:t>
          </w:r>
        </w:p>
      </w:tc>
    </w:tr>
  </w:tbl>
  <w:p w14:paraId="2F48879A" w14:textId="77777777" w:rsidR="005946A7" w:rsidRPr="003E4BD8" w:rsidRDefault="005946A7" w:rsidP="003E4B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73" w:type="dxa"/>
      <w:tblLook w:val="04A0" w:firstRow="1" w:lastRow="0" w:firstColumn="1" w:lastColumn="0" w:noHBand="0" w:noVBand="1"/>
    </w:tblPr>
    <w:tblGrid>
      <w:gridCol w:w="2436"/>
      <w:gridCol w:w="5644"/>
      <w:gridCol w:w="2693"/>
    </w:tblGrid>
    <w:tr w:rsidR="005946A7" w:rsidRPr="005B3675" w14:paraId="0CF60F83" w14:textId="77777777" w:rsidTr="00504E9C">
      <w:tc>
        <w:tcPr>
          <w:tcW w:w="2436" w:type="dxa"/>
          <w:shd w:val="clear" w:color="auto" w:fill="auto"/>
          <w:vAlign w:val="center"/>
        </w:tcPr>
        <w:p w14:paraId="7C45F970" w14:textId="77777777" w:rsidR="005946A7" w:rsidRDefault="005946A7"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644" w:type="dxa"/>
          <w:shd w:val="clear" w:color="auto" w:fill="auto"/>
          <w:vAlign w:val="center"/>
        </w:tcPr>
        <w:p w14:paraId="237F4516" w14:textId="77777777" w:rsidR="005946A7" w:rsidRDefault="005946A7" w:rsidP="008F631A">
          <w:pPr>
            <w:pStyle w:val="Kopfzeile"/>
            <w:jc w:val="center"/>
          </w:pPr>
          <w:r>
            <w:t>Ausschreibungstext</w:t>
          </w:r>
        </w:p>
        <w:p w14:paraId="316A8409" w14:textId="3BAD0692" w:rsidR="005946A7" w:rsidRDefault="00BF5CE0" w:rsidP="008F631A">
          <w:pPr>
            <w:pStyle w:val="Kopfzeile"/>
            <w:jc w:val="center"/>
          </w:pPr>
          <w:r>
            <w:t>ESCORTA</w:t>
          </w:r>
          <w:r w:rsidR="00954BD2" w:rsidRPr="001E5A93">
            <w:rPr>
              <w:rFonts w:cs="Arial"/>
            </w:rPr>
            <w:t>®</w:t>
          </w:r>
        </w:p>
      </w:tc>
      <w:tc>
        <w:tcPr>
          <w:tcW w:w="2693" w:type="dxa"/>
          <w:shd w:val="clear" w:color="auto" w:fill="auto"/>
          <w:vAlign w:val="center"/>
        </w:tcPr>
        <w:p w14:paraId="5E582BC1" w14:textId="32FA14B9" w:rsidR="005946A7" w:rsidRPr="00E634DD" w:rsidRDefault="005946A7" w:rsidP="00504E9C">
          <w:pPr>
            <w:pStyle w:val="Kopfzeile"/>
            <w:tabs>
              <w:tab w:val="clear" w:pos="4536"/>
              <w:tab w:val="clear" w:pos="9072"/>
              <w:tab w:val="left" w:pos="781"/>
              <w:tab w:val="left" w:pos="1064"/>
              <w:tab w:val="left" w:pos="7797"/>
            </w:tabs>
            <w:spacing w:line="360" w:lineRule="auto"/>
            <w:ind w:left="-57"/>
            <w:rPr>
              <w:b/>
              <w:color w:val="000000"/>
              <w:sz w:val="18"/>
              <w:szCs w:val="18"/>
            </w:rPr>
          </w:pPr>
          <w:r w:rsidRPr="00E634DD">
            <w:rPr>
              <w:b/>
              <w:color w:val="000000"/>
              <w:sz w:val="18"/>
              <w:szCs w:val="18"/>
            </w:rPr>
            <w:t xml:space="preserve">Lödige </w:t>
          </w:r>
          <w:r>
            <w:rPr>
              <w:b/>
              <w:color w:val="000000"/>
              <w:sz w:val="18"/>
              <w:szCs w:val="18"/>
            </w:rPr>
            <w:t>Fördertechnik</w:t>
          </w:r>
          <w:r w:rsidRPr="00E634DD">
            <w:rPr>
              <w:b/>
              <w:color w:val="000000"/>
              <w:sz w:val="18"/>
              <w:szCs w:val="18"/>
            </w:rPr>
            <w:t xml:space="preserve"> GmbH</w:t>
          </w:r>
        </w:p>
        <w:p w14:paraId="779366D3" w14:textId="2F0D84D8" w:rsidR="005946A7" w:rsidRPr="005B3675" w:rsidRDefault="005946A7" w:rsidP="00504E9C">
          <w:pPr>
            <w:pStyle w:val="Kopfzeile"/>
            <w:tabs>
              <w:tab w:val="clear" w:pos="4536"/>
              <w:tab w:val="clear" w:pos="9072"/>
              <w:tab w:val="left" w:pos="781"/>
              <w:tab w:val="left" w:pos="1064"/>
              <w:tab w:val="left" w:pos="7797"/>
            </w:tabs>
            <w:ind w:left="-57"/>
            <w:rPr>
              <w:color w:val="000000"/>
              <w:sz w:val="16"/>
              <w:szCs w:val="16"/>
            </w:rPr>
          </w:pPr>
          <w:proofErr w:type="spellStart"/>
          <w:r>
            <w:rPr>
              <w:color w:val="000000"/>
              <w:sz w:val="16"/>
              <w:szCs w:val="16"/>
            </w:rPr>
            <w:t>Balhorner</w:t>
          </w:r>
          <w:proofErr w:type="spellEnd"/>
          <w:r>
            <w:rPr>
              <w:color w:val="000000"/>
              <w:sz w:val="16"/>
              <w:szCs w:val="16"/>
            </w:rPr>
            <w:t xml:space="preserve"> Feld 28</w:t>
          </w:r>
        </w:p>
        <w:p w14:paraId="6CDC9314" w14:textId="7529534E" w:rsidR="005946A7" w:rsidRPr="005B3675" w:rsidRDefault="005946A7" w:rsidP="00504E9C">
          <w:pPr>
            <w:pStyle w:val="Kopfzeile"/>
            <w:tabs>
              <w:tab w:val="clear" w:pos="4536"/>
              <w:tab w:val="clear" w:pos="9072"/>
              <w:tab w:val="left" w:pos="781"/>
              <w:tab w:val="left" w:pos="1064"/>
              <w:tab w:val="left" w:pos="7797"/>
            </w:tabs>
            <w:ind w:left="-57"/>
            <w:rPr>
              <w:color w:val="000000"/>
              <w:sz w:val="16"/>
              <w:szCs w:val="16"/>
            </w:rPr>
          </w:pPr>
          <w:r w:rsidRPr="005B3675">
            <w:rPr>
              <w:color w:val="000000"/>
              <w:sz w:val="16"/>
              <w:szCs w:val="16"/>
            </w:rPr>
            <w:t>3</w:t>
          </w:r>
          <w:r>
            <w:rPr>
              <w:color w:val="000000"/>
              <w:sz w:val="16"/>
              <w:szCs w:val="16"/>
            </w:rPr>
            <w:t>3106</w:t>
          </w:r>
          <w:r w:rsidRPr="005B3675">
            <w:rPr>
              <w:color w:val="000000"/>
              <w:sz w:val="16"/>
              <w:szCs w:val="16"/>
            </w:rPr>
            <w:t xml:space="preserve"> </w:t>
          </w:r>
          <w:r>
            <w:rPr>
              <w:color w:val="000000"/>
              <w:sz w:val="16"/>
              <w:szCs w:val="16"/>
            </w:rPr>
            <w:t>Paderborn</w:t>
          </w:r>
          <w:r w:rsidRPr="005B3675">
            <w:rPr>
              <w:color w:val="000000"/>
              <w:sz w:val="16"/>
              <w:szCs w:val="16"/>
            </w:rPr>
            <w:t xml:space="preserve"> (Germany)</w:t>
          </w:r>
        </w:p>
        <w:p w14:paraId="65034BCB" w14:textId="4E90FDF0" w:rsidR="005946A7" w:rsidRPr="005B3675" w:rsidRDefault="005946A7" w:rsidP="00504E9C">
          <w:pPr>
            <w:pStyle w:val="Kopfzeile"/>
            <w:tabs>
              <w:tab w:val="clear" w:pos="4536"/>
              <w:tab w:val="clear" w:pos="9072"/>
              <w:tab w:val="left" w:pos="743"/>
              <w:tab w:val="left" w:pos="7797"/>
            </w:tabs>
            <w:ind w:left="-57"/>
            <w:rPr>
              <w:color w:val="000000"/>
              <w:sz w:val="16"/>
              <w:szCs w:val="16"/>
            </w:rPr>
          </w:pPr>
          <w:r w:rsidRPr="005B3675">
            <w:rPr>
              <w:color w:val="000000"/>
              <w:sz w:val="16"/>
              <w:szCs w:val="16"/>
            </w:rPr>
            <w:t>Tel.</w:t>
          </w:r>
          <w:r w:rsidRPr="005B3675">
            <w:rPr>
              <w:color w:val="000000"/>
              <w:sz w:val="16"/>
              <w:szCs w:val="16"/>
            </w:rPr>
            <w:tab/>
            <w:t>+49 52</w:t>
          </w:r>
          <w:r>
            <w:rPr>
              <w:color w:val="000000"/>
              <w:sz w:val="16"/>
              <w:szCs w:val="16"/>
            </w:rPr>
            <w:t>51</w:t>
          </w:r>
          <w:r w:rsidRPr="005B3675">
            <w:rPr>
              <w:color w:val="000000"/>
              <w:sz w:val="16"/>
              <w:szCs w:val="16"/>
            </w:rPr>
            <w:t xml:space="preserve"> </w:t>
          </w:r>
          <w:r>
            <w:rPr>
              <w:color w:val="000000"/>
              <w:sz w:val="16"/>
              <w:szCs w:val="16"/>
            </w:rPr>
            <w:t>6830</w:t>
          </w:r>
          <w:r w:rsidRPr="005B3675">
            <w:rPr>
              <w:color w:val="000000"/>
              <w:sz w:val="16"/>
              <w:szCs w:val="16"/>
            </w:rPr>
            <w:t>-0</w:t>
          </w:r>
        </w:p>
        <w:p w14:paraId="4A7F8961" w14:textId="5B5E7A80" w:rsidR="005946A7" w:rsidRPr="005B3675" w:rsidRDefault="005946A7" w:rsidP="00504E9C">
          <w:pPr>
            <w:pStyle w:val="Kopfzeile"/>
            <w:tabs>
              <w:tab w:val="clear" w:pos="4536"/>
              <w:tab w:val="clear" w:pos="9072"/>
              <w:tab w:val="left" w:pos="743"/>
              <w:tab w:val="left" w:pos="7797"/>
            </w:tabs>
            <w:ind w:left="-57"/>
            <w:rPr>
              <w:color w:val="000000"/>
              <w:sz w:val="16"/>
              <w:szCs w:val="16"/>
            </w:rPr>
          </w:pPr>
          <w:r w:rsidRPr="005B3675">
            <w:rPr>
              <w:color w:val="000000"/>
              <w:sz w:val="16"/>
              <w:szCs w:val="16"/>
            </w:rPr>
            <w:t>Fax</w:t>
          </w:r>
          <w:r w:rsidRPr="005B3675">
            <w:rPr>
              <w:color w:val="000000"/>
              <w:sz w:val="16"/>
              <w:szCs w:val="16"/>
            </w:rPr>
            <w:tab/>
            <w:t>+49 5</w:t>
          </w:r>
          <w:r>
            <w:rPr>
              <w:color w:val="000000"/>
              <w:sz w:val="16"/>
              <w:szCs w:val="16"/>
            </w:rPr>
            <w:t>251</w:t>
          </w:r>
          <w:r w:rsidRPr="005B3675">
            <w:rPr>
              <w:color w:val="000000"/>
              <w:sz w:val="16"/>
              <w:szCs w:val="16"/>
            </w:rPr>
            <w:t xml:space="preserve"> </w:t>
          </w:r>
          <w:r>
            <w:rPr>
              <w:color w:val="000000"/>
              <w:sz w:val="16"/>
              <w:szCs w:val="16"/>
            </w:rPr>
            <w:t>6830</w:t>
          </w:r>
          <w:r w:rsidRPr="005B3675">
            <w:rPr>
              <w:color w:val="000000"/>
              <w:sz w:val="16"/>
              <w:szCs w:val="16"/>
            </w:rPr>
            <w:t>-</w:t>
          </w:r>
          <w:r>
            <w:rPr>
              <w:color w:val="000000"/>
              <w:sz w:val="16"/>
              <w:szCs w:val="16"/>
            </w:rPr>
            <w:t>210</w:t>
          </w:r>
        </w:p>
        <w:p w14:paraId="19C637E4" w14:textId="34BD10DD" w:rsidR="005946A7" w:rsidRPr="005B3675" w:rsidRDefault="005946A7" w:rsidP="00504E9C">
          <w:pPr>
            <w:pStyle w:val="Kopfzeile"/>
            <w:tabs>
              <w:tab w:val="clear" w:pos="4536"/>
              <w:tab w:val="clear" w:pos="9072"/>
              <w:tab w:val="left" w:pos="743"/>
              <w:tab w:val="left" w:pos="7797"/>
            </w:tabs>
            <w:ind w:left="-57"/>
            <w:rPr>
              <w:color w:val="000000"/>
              <w:sz w:val="16"/>
              <w:szCs w:val="16"/>
            </w:rPr>
          </w:pPr>
          <w:r>
            <w:rPr>
              <w:color w:val="000000"/>
              <w:sz w:val="16"/>
              <w:szCs w:val="16"/>
            </w:rPr>
            <w:t>E-Mail</w:t>
          </w:r>
          <w:r w:rsidRPr="005B3675">
            <w:rPr>
              <w:color w:val="000000"/>
              <w:sz w:val="16"/>
              <w:szCs w:val="16"/>
            </w:rPr>
            <w:t xml:space="preserve"> </w:t>
          </w:r>
          <w:r w:rsidRPr="005B3675">
            <w:rPr>
              <w:color w:val="000000"/>
              <w:sz w:val="16"/>
              <w:szCs w:val="16"/>
            </w:rPr>
            <w:tab/>
          </w:r>
          <w:r>
            <w:rPr>
              <w:color w:val="000000"/>
              <w:sz w:val="16"/>
              <w:szCs w:val="16"/>
            </w:rPr>
            <w:t>info@lodige.com</w:t>
          </w:r>
        </w:p>
        <w:p w14:paraId="645ADDA6" w14:textId="77777777" w:rsidR="005946A7" w:rsidRPr="005B3675" w:rsidRDefault="005946A7" w:rsidP="00504E9C">
          <w:pPr>
            <w:pStyle w:val="Kopfzeile"/>
            <w:tabs>
              <w:tab w:val="clear" w:pos="4536"/>
              <w:tab w:val="left" w:pos="743"/>
            </w:tabs>
            <w:ind w:left="-57"/>
            <w:rPr>
              <w:color w:val="000000"/>
              <w:sz w:val="16"/>
              <w:szCs w:val="16"/>
            </w:rPr>
          </w:pPr>
          <w:r w:rsidRPr="005B3675">
            <w:rPr>
              <w:color w:val="000000"/>
              <w:sz w:val="16"/>
              <w:szCs w:val="16"/>
            </w:rPr>
            <w:t>Internet</w:t>
          </w:r>
          <w:r w:rsidRPr="005B3675">
            <w:rPr>
              <w:color w:val="000000"/>
              <w:sz w:val="16"/>
              <w:szCs w:val="16"/>
            </w:rPr>
            <w:tab/>
          </w:r>
          <w:r>
            <w:rPr>
              <w:color w:val="000000"/>
              <w:sz w:val="16"/>
              <w:szCs w:val="16"/>
            </w:rPr>
            <w:t>www.lodige.com</w:t>
          </w:r>
        </w:p>
      </w:tc>
    </w:tr>
  </w:tbl>
  <w:p w14:paraId="56BDBEC6" w14:textId="77777777" w:rsidR="005946A7" w:rsidRDefault="005946A7">
    <w:pPr>
      <w:pStyle w:val="Kopfzeile"/>
    </w:pPr>
    <w:r>
      <w:rPr>
        <w:noProof/>
      </w:rPr>
      <mc:AlternateContent>
        <mc:Choice Requires="wps">
          <w:drawing>
            <wp:anchor distT="0" distB="0" distL="114300" distR="114300" simplePos="0" relativeHeight="251659264"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0F1F62" id="Falzmarke"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FB0D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 w15:restartNumberingAfterBreak="0">
    <w:nsid w:val="22083A82"/>
    <w:multiLevelType w:val="hybridMultilevel"/>
    <w:tmpl w:val="D56C4E38"/>
    <w:lvl w:ilvl="0" w:tplc="2EC6ABB6">
      <w:start w:val="5"/>
      <w:numFmt w:val="bullet"/>
      <w:lvlText w:val="-"/>
      <w:lvlJc w:val="left"/>
      <w:pPr>
        <w:ind w:left="360" w:hanging="360"/>
      </w:pPr>
      <w:rPr>
        <w:rFonts w:ascii="Arial" w:eastAsia="Times New Roman"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5894011A"/>
    <w:multiLevelType w:val="hybridMultilevel"/>
    <w:tmpl w:val="E0469F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5"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6"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67CC4488"/>
    <w:multiLevelType w:val="singleLevel"/>
    <w:tmpl w:val="935A70E2"/>
    <w:lvl w:ilvl="0">
      <w:start w:val="1"/>
      <w:numFmt w:val="bullet"/>
      <w:pStyle w:val="Bullet01"/>
      <w:lvlText w:val=""/>
      <w:lvlJc w:val="left"/>
      <w:pPr>
        <w:tabs>
          <w:tab w:val="num" w:pos="360"/>
        </w:tabs>
        <w:ind w:left="360" w:hanging="360"/>
      </w:pPr>
      <w:rPr>
        <w:rFonts w:ascii="Symbol" w:hAnsi="Symbol" w:hint="default"/>
      </w:rPr>
    </w:lvl>
  </w:abstractNum>
  <w:abstractNum w:abstractNumId="8"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7"/>
  </w:num>
  <w:num w:numId="2">
    <w:abstractNumId w:val="0"/>
  </w:num>
  <w:num w:numId="3">
    <w:abstractNumId w:val="4"/>
  </w:num>
  <w:num w:numId="4">
    <w:abstractNumId w:val="9"/>
  </w:num>
  <w:num w:numId="5">
    <w:abstractNumId w:val="2"/>
  </w:num>
  <w:num w:numId="6">
    <w:abstractNumId w:val="1"/>
  </w:num>
  <w:num w:numId="7">
    <w:abstractNumId w:val="5"/>
  </w:num>
  <w:num w:numId="8">
    <w:abstractNumId w:val="8"/>
  </w:num>
  <w:num w:numId="9">
    <w:abstractNumId w:val="6"/>
  </w:num>
  <w:num w:numId="1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64D"/>
    <w:rsid w:val="000005C5"/>
    <w:rsid w:val="00003A98"/>
    <w:rsid w:val="0000412D"/>
    <w:rsid w:val="00004361"/>
    <w:rsid w:val="00006D42"/>
    <w:rsid w:val="00011144"/>
    <w:rsid w:val="0001268F"/>
    <w:rsid w:val="00014F8A"/>
    <w:rsid w:val="00015F73"/>
    <w:rsid w:val="00016E5F"/>
    <w:rsid w:val="00021FA5"/>
    <w:rsid w:val="00025038"/>
    <w:rsid w:val="0002566E"/>
    <w:rsid w:val="00027A95"/>
    <w:rsid w:val="00031FD1"/>
    <w:rsid w:val="000342B8"/>
    <w:rsid w:val="00035629"/>
    <w:rsid w:val="00040BD1"/>
    <w:rsid w:val="000427F8"/>
    <w:rsid w:val="00042C44"/>
    <w:rsid w:val="000452F2"/>
    <w:rsid w:val="000473C1"/>
    <w:rsid w:val="00051020"/>
    <w:rsid w:val="00054D3C"/>
    <w:rsid w:val="00055727"/>
    <w:rsid w:val="00057BB0"/>
    <w:rsid w:val="0006076D"/>
    <w:rsid w:val="000626F6"/>
    <w:rsid w:val="0007218F"/>
    <w:rsid w:val="0007322E"/>
    <w:rsid w:val="00073F5F"/>
    <w:rsid w:val="000743E6"/>
    <w:rsid w:val="00076C2F"/>
    <w:rsid w:val="00076C90"/>
    <w:rsid w:val="00082D0D"/>
    <w:rsid w:val="0008339F"/>
    <w:rsid w:val="000837A5"/>
    <w:rsid w:val="00084709"/>
    <w:rsid w:val="00084C52"/>
    <w:rsid w:val="000905A0"/>
    <w:rsid w:val="000911B3"/>
    <w:rsid w:val="0009125E"/>
    <w:rsid w:val="0009279A"/>
    <w:rsid w:val="00093E92"/>
    <w:rsid w:val="000A5616"/>
    <w:rsid w:val="000B57BF"/>
    <w:rsid w:val="000B5834"/>
    <w:rsid w:val="000B6499"/>
    <w:rsid w:val="000C3B96"/>
    <w:rsid w:val="000D44BD"/>
    <w:rsid w:val="000D58CA"/>
    <w:rsid w:val="000E2305"/>
    <w:rsid w:val="000E3A5E"/>
    <w:rsid w:val="000E3EF6"/>
    <w:rsid w:val="000F05EE"/>
    <w:rsid w:val="000F2E0F"/>
    <w:rsid w:val="000F5B90"/>
    <w:rsid w:val="000F6345"/>
    <w:rsid w:val="00115B42"/>
    <w:rsid w:val="00121336"/>
    <w:rsid w:val="00126C70"/>
    <w:rsid w:val="00126F5B"/>
    <w:rsid w:val="00130116"/>
    <w:rsid w:val="00130F27"/>
    <w:rsid w:val="00132903"/>
    <w:rsid w:val="00140EE3"/>
    <w:rsid w:val="00141234"/>
    <w:rsid w:val="00141F84"/>
    <w:rsid w:val="001420EF"/>
    <w:rsid w:val="001437A9"/>
    <w:rsid w:val="001460E6"/>
    <w:rsid w:val="00147627"/>
    <w:rsid w:val="00161E9B"/>
    <w:rsid w:val="00162412"/>
    <w:rsid w:val="001633A1"/>
    <w:rsid w:val="00163DF2"/>
    <w:rsid w:val="00165DD9"/>
    <w:rsid w:val="00167AED"/>
    <w:rsid w:val="00170793"/>
    <w:rsid w:val="001733FC"/>
    <w:rsid w:val="00174CB9"/>
    <w:rsid w:val="00175269"/>
    <w:rsid w:val="001760EC"/>
    <w:rsid w:val="00182DBA"/>
    <w:rsid w:val="00183960"/>
    <w:rsid w:val="00184068"/>
    <w:rsid w:val="001858A3"/>
    <w:rsid w:val="001875ED"/>
    <w:rsid w:val="00190F18"/>
    <w:rsid w:val="0019205B"/>
    <w:rsid w:val="0019558C"/>
    <w:rsid w:val="00196BFB"/>
    <w:rsid w:val="00196F05"/>
    <w:rsid w:val="0019733E"/>
    <w:rsid w:val="001A3A2F"/>
    <w:rsid w:val="001A7541"/>
    <w:rsid w:val="001A7C05"/>
    <w:rsid w:val="001B28BE"/>
    <w:rsid w:val="001B4EC8"/>
    <w:rsid w:val="001B5C93"/>
    <w:rsid w:val="001C2BA8"/>
    <w:rsid w:val="001C5CA1"/>
    <w:rsid w:val="001D3875"/>
    <w:rsid w:val="001D7C07"/>
    <w:rsid w:val="001E1A9C"/>
    <w:rsid w:val="001E21D5"/>
    <w:rsid w:val="001E6765"/>
    <w:rsid w:val="001E7FDB"/>
    <w:rsid w:val="001F3494"/>
    <w:rsid w:val="001F369D"/>
    <w:rsid w:val="001F3AC2"/>
    <w:rsid w:val="001F3EA3"/>
    <w:rsid w:val="001F7335"/>
    <w:rsid w:val="001F79B8"/>
    <w:rsid w:val="0020109C"/>
    <w:rsid w:val="00204BBF"/>
    <w:rsid w:val="0020519D"/>
    <w:rsid w:val="0021254D"/>
    <w:rsid w:val="002129FC"/>
    <w:rsid w:val="00213E24"/>
    <w:rsid w:val="00214B81"/>
    <w:rsid w:val="00217586"/>
    <w:rsid w:val="00220EBE"/>
    <w:rsid w:val="00221C2A"/>
    <w:rsid w:val="00226B44"/>
    <w:rsid w:val="0023481B"/>
    <w:rsid w:val="002434BA"/>
    <w:rsid w:val="00252DC7"/>
    <w:rsid w:val="002660A2"/>
    <w:rsid w:val="00267DEA"/>
    <w:rsid w:val="00274CCA"/>
    <w:rsid w:val="00275B22"/>
    <w:rsid w:val="0027748C"/>
    <w:rsid w:val="00281245"/>
    <w:rsid w:val="00283328"/>
    <w:rsid w:val="002834C6"/>
    <w:rsid w:val="00283A89"/>
    <w:rsid w:val="002956EC"/>
    <w:rsid w:val="0029769A"/>
    <w:rsid w:val="00297EF8"/>
    <w:rsid w:val="002A6F9D"/>
    <w:rsid w:val="002B1430"/>
    <w:rsid w:val="002B2CAC"/>
    <w:rsid w:val="002C0784"/>
    <w:rsid w:val="002C31CD"/>
    <w:rsid w:val="002C48C8"/>
    <w:rsid w:val="002C5BE6"/>
    <w:rsid w:val="002C667B"/>
    <w:rsid w:val="002D2FC5"/>
    <w:rsid w:val="002D30DA"/>
    <w:rsid w:val="002D507C"/>
    <w:rsid w:val="002D72C8"/>
    <w:rsid w:val="002E0B1D"/>
    <w:rsid w:val="002E1AAE"/>
    <w:rsid w:val="002E44F3"/>
    <w:rsid w:val="002E50D2"/>
    <w:rsid w:val="002E7CB9"/>
    <w:rsid w:val="002F2A17"/>
    <w:rsid w:val="002F6124"/>
    <w:rsid w:val="00300260"/>
    <w:rsid w:val="00305515"/>
    <w:rsid w:val="00306471"/>
    <w:rsid w:val="003100F0"/>
    <w:rsid w:val="00310721"/>
    <w:rsid w:val="00314305"/>
    <w:rsid w:val="0032228E"/>
    <w:rsid w:val="00327597"/>
    <w:rsid w:val="003322A8"/>
    <w:rsid w:val="00335BEE"/>
    <w:rsid w:val="003379DC"/>
    <w:rsid w:val="00337C52"/>
    <w:rsid w:val="003404EE"/>
    <w:rsid w:val="00347FAC"/>
    <w:rsid w:val="00353E01"/>
    <w:rsid w:val="00354764"/>
    <w:rsid w:val="00354C78"/>
    <w:rsid w:val="00356FA5"/>
    <w:rsid w:val="0035792C"/>
    <w:rsid w:val="0036377D"/>
    <w:rsid w:val="00364B96"/>
    <w:rsid w:val="00370E55"/>
    <w:rsid w:val="00371068"/>
    <w:rsid w:val="003742C1"/>
    <w:rsid w:val="00380097"/>
    <w:rsid w:val="00380F02"/>
    <w:rsid w:val="003833A5"/>
    <w:rsid w:val="00387C9E"/>
    <w:rsid w:val="00392A8F"/>
    <w:rsid w:val="003936A9"/>
    <w:rsid w:val="00394865"/>
    <w:rsid w:val="00395E3D"/>
    <w:rsid w:val="0039621F"/>
    <w:rsid w:val="003A17EA"/>
    <w:rsid w:val="003B2153"/>
    <w:rsid w:val="003B7537"/>
    <w:rsid w:val="003C1CCE"/>
    <w:rsid w:val="003C302F"/>
    <w:rsid w:val="003C3D09"/>
    <w:rsid w:val="003C42A2"/>
    <w:rsid w:val="003C5C95"/>
    <w:rsid w:val="003D09B3"/>
    <w:rsid w:val="003D1BF9"/>
    <w:rsid w:val="003D4E97"/>
    <w:rsid w:val="003E01FA"/>
    <w:rsid w:val="003E3E40"/>
    <w:rsid w:val="003E4BD8"/>
    <w:rsid w:val="003E564D"/>
    <w:rsid w:val="003F09A7"/>
    <w:rsid w:val="003F0BDD"/>
    <w:rsid w:val="003F10CB"/>
    <w:rsid w:val="003F31E0"/>
    <w:rsid w:val="003F5FF3"/>
    <w:rsid w:val="003F7508"/>
    <w:rsid w:val="00400A92"/>
    <w:rsid w:val="004032BC"/>
    <w:rsid w:val="004053FD"/>
    <w:rsid w:val="00405A02"/>
    <w:rsid w:val="00414416"/>
    <w:rsid w:val="00420FD7"/>
    <w:rsid w:val="004211A2"/>
    <w:rsid w:val="00422457"/>
    <w:rsid w:val="004245FE"/>
    <w:rsid w:val="00430769"/>
    <w:rsid w:val="00431BF0"/>
    <w:rsid w:val="00434993"/>
    <w:rsid w:val="00436BA1"/>
    <w:rsid w:val="00440755"/>
    <w:rsid w:val="00440A74"/>
    <w:rsid w:val="00441CFB"/>
    <w:rsid w:val="0044294A"/>
    <w:rsid w:val="004452D5"/>
    <w:rsid w:val="0044571D"/>
    <w:rsid w:val="00450254"/>
    <w:rsid w:val="004502BA"/>
    <w:rsid w:val="00450EF9"/>
    <w:rsid w:val="00450F5B"/>
    <w:rsid w:val="00452036"/>
    <w:rsid w:val="00453950"/>
    <w:rsid w:val="00455653"/>
    <w:rsid w:val="00461744"/>
    <w:rsid w:val="00463960"/>
    <w:rsid w:val="00470743"/>
    <w:rsid w:val="004709C6"/>
    <w:rsid w:val="00471927"/>
    <w:rsid w:val="00472F2B"/>
    <w:rsid w:val="00476298"/>
    <w:rsid w:val="00476D95"/>
    <w:rsid w:val="004779F1"/>
    <w:rsid w:val="00481566"/>
    <w:rsid w:val="00491E5F"/>
    <w:rsid w:val="004925C5"/>
    <w:rsid w:val="004928CD"/>
    <w:rsid w:val="00493492"/>
    <w:rsid w:val="004A3A28"/>
    <w:rsid w:val="004A4894"/>
    <w:rsid w:val="004A572F"/>
    <w:rsid w:val="004A7C15"/>
    <w:rsid w:val="004B20DF"/>
    <w:rsid w:val="004B2CEA"/>
    <w:rsid w:val="004B71B6"/>
    <w:rsid w:val="004B720F"/>
    <w:rsid w:val="004C4F28"/>
    <w:rsid w:val="004C5D1C"/>
    <w:rsid w:val="004C60AD"/>
    <w:rsid w:val="004D16AD"/>
    <w:rsid w:val="004D41E5"/>
    <w:rsid w:val="004D43C4"/>
    <w:rsid w:val="004D6FD0"/>
    <w:rsid w:val="004E135E"/>
    <w:rsid w:val="004E1FA7"/>
    <w:rsid w:val="004E1FF2"/>
    <w:rsid w:val="004E4144"/>
    <w:rsid w:val="004F3E20"/>
    <w:rsid w:val="004F6EFE"/>
    <w:rsid w:val="00500297"/>
    <w:rsid w:val="00500A4A"/>
    <w:rsid w:val="005020AF"/>
    <w:rsid w:val="00504E9C"/>
    <w:rsid w:val="0050537D"/>
    <w:rsid w:val="00507405"/>
    <w:rsid w:val="005100B0"/>
    <w:rsid w:val="00510408"/>
    <w:rsid w:val="005128F3"/>
    <w:rsid w:val="00520528"/>
    <w:rsid w:val="00520BB7"/>
    <w:rsid w:val="0052190F"/>
    <w:rsid w:val="0052242E"/>
    <w:rsid w:val="00522639"/>
    <w:rsid w:val="00533767"/>
    <w:rsid w:val="00535BA3"/>
    <w:rsid w:val="0054170C"/>
    <w:rsid w:val="0054415F"/>
    <w:rsid w:val="0054596D"/>
    <w:rsid w:val="0054689D"/>
    <w:rsid w:val="005479DD"/>
    <w:rsid w:val="005515B7"/>
    <w:rsid w:val="005656DC"/>
    <w:rsid w:val="00567E69"/>
    <w:rsid w:val="00570F32"/>
    <w:rsid w:val="00571119"/>
    <w:rsid w:val="00571279"/>
    <w:rsid w:val="00572697"/>
    <w:rsid w:val="00572A59"/>
    <w:rsid w:val="005770E6"/>
    <w:rsid w:val="00583B60"/>
    <w:rsid w:val="005918A1"/>
    <w:rsid w:val="0059339E"/>
    <w:rsid w:val="00593B7A"/>
    <w:rsid w:val="005946A7"/>
    <w:rsid w:val="005A0FFC"/>
    <w:rsid w:val="005A27F6"/>
    <w:rsid w:val="005A460A"/>
    <w:rsid w:val="005A6773"/>
    <w:rsid w:val="005B2E8A"/>
    <w:rsid w:val="005B31D8"/>
    <w:rsid w:val="005B3675"/>
    <w:rsid w:val="005C0EDC"/>
    <w:rsid w:val="005C331D"/>
    <w:rsid w:val="005C344A"/>
    <w:rsid w:val="005C350B"/>
    <w:rsid w:val="005C5F43"/>
    <w:rsid w:val="005C7984"/>
    <w:rsid w:val="005D1AEB"/>
    <w:rsid w:val="005D3592"/>
    <w:rsid w:val="005D5059"/>
    <w:rsid w:val="005E065E"/>
    <w:rsid w:val="005E1A78"/>
    <w:rsid w:val="005E25B0"/>
    <w:rsid w:val="005E486A"/>
    <w:rsid w:val="005E7182"/>
    <w:rsid w:val="005F14D2"/>
    <w:rsid w:val="005F29E7"/>
    <w:rsid w:val="005F3D05"/>
    <w:rsid w:val="005F44AF"/>
    <w:rsid w:val="005F4606"/>
    <w:rsid w:val="00606A8C"/>
    <w:rsid w:val="00611610"/>
    <w:rsid w:val="00611B2C"/>
    <w:rsid w:val="006139DB"/>
    <w:rsid w:val="006174E9"/>
    <w:rsid w:val="00620903"/>
    <w:rsid w:val="0062242D"/>
    <w:rsid w:val="00623117"/>
    <w:rsid w:val="00631E7C"/>
    <w:rsid w:val="006329CE"/>
    <w:rsid w:val="006357C7"/>
    <w:rsid w:val="00640FB2"/>
    <w:rsid w:val="00646B71"/>
    <w:rsid w:val="0065022C"/>
    <w:rsid w:val="00650C3D"/>
    <w:rsid w:val="00654425"/>
    <w:rsid w:val="00656CDC"/>
    <w:rsid w:val="0066026B"/>
    <w:rsid w:val="0066169A"/>
    <w:rsid w:val="0066403C"/>
    <w:rsid w:val="00665AD9"/>
    <w:rsid w:val="00666DAF"/>
    <w:rsid w:val="00673D66"/>
    <w:rsid w:val="00674DE0"/>
    <w:rsid w:val="00676A4D"/>
    <w:rsid w:val="006820EB"/>
    <w:rsid w:val="00682184"/>
    <w:rsid w:val="0068270C"/>
    <w:rsid w:val="006839A6"/>
    <w:rsid w:val="0068526A"/>
    <w:rsid w:val="00685CB0"/>
    <w:rsid w:val="00687E39"/>
    <w:rsid w:val="006904AC"/>
    <w:rsid w:val="006917C6"/>
    <w:rsid w:val="00696490"/>
    <w:rsid w:val="006A08B4"/>
    <w:rsid w:val="006A0F46"/>
    <w:rsid w:val="006A2CEB"/>
    <w:rsid w:val="006A4ECF"/>
    <w:rsid w:val="006A5DA9"/>
    <w:rsid w:val="006A71BC"/>
    <w:rsid w:val="006B1AC8"/>
    <w:rsid w:val="006B1F5E"/>
    <w:rsid w:val="006B21EC"/>
    <w:rsid w:val="006B6264"/>
    <w:rsid w:val="006C340B"/>
    <w:rsid w:val="006C4BC0"/>
    <w:rsid w:val="006C50BD"/>
    <w:rsid w:val="006C65E9"/>
    <w:rsid w:val="006D0E28"/>
    <w:rsid w:val="006D2428"/>
    <w:rsid w:val="006D43B0"/>
    <w:rsid w:val="006E2841"/>
    <w:rsid w:val="006E59F0"/>
    <w:rsid w:val="006E797A"/>
    <w:rsid w:val="006F0031"/>
    <w:rsid w:val="006F04F4"/>
    <w:rsid w:val="006F3266"/>
    <w:rsid w:val="006F4804"/>
    <w:rsid w:val="006F789D"/>
    <w:rsid w:val="007069CA"/>
    <w:rsid w:val="007146FD"/>
    <w:rsid w:val="007148D3"/>
    <w:rsid w:val="00716A7C"/>
    <w:rsid w:val="00721114"/>
    <w:rsid w:val="00726474"/>
    <w:rsid w:val="00727687"/>
    <w:rsid w:val="00744CBD"/>
    <w:rsid w:val="00745371"/>
    <w:rsid w:val="00751A8A"/>
    <w:rsid w:val="0075696B"/>
    <w:rsid w:val="00760194"/>
    <w:rsid w:val="0077164D"/>
    <w:rsid w:val="007814E4"/>
    <w:rsid w:val="007815FD"/>
    <w:rsid w:val="00794CC9"/>
    <w:rsid w:val="007A2BA2"/>
    <w:rsid w:val="007A3352"/>
    <w:rsid w:val="007A56CF"/>
    <w:rsid w:val="007A6AB0"/>
    <w:rsid w:val="007B24EB"/>
    <w:rsid w:val="007B2FCB"/>
    <w:rsid w:val="007B5548"/>
    <w:rsid w:val="007C033C"/>
    <w:rsid w:val="007C1410"/>
    <w:rsid w:val="007C712F"/>
    <w:rsid w:val="007D1860"/>
    <w:rsid w:val="007D279A"/>
    <w:rsid w:val="007D279D"/>
    <w:rsid w:val="007D5720"/>
    <w:rsid w:val="007E0177"/>
    <w:rsid w:val="007E176D"/>
    <w:rsid w:val="007E3787"/>
    <w:rsid w:val="007E4512"/>
    <w:rsid w:val="007E4FDD"/>
    <w:rsid w:val="007E5E7E"/>
    <w:rsid w:val="007F0ADC"/>
    <w:rsid w:val="007F3375"/>
    <w:rsid w:val="007F6229"/>
    <w:rsid w:val="00801232"/>
    <w:rsid w:val="00801F25"/>
    <w:rsid w:val="00802E6A"/>
    <w:rsid w:val="00802FA5"/>
    <w:rsid w:val="00805572"/>
    <w:rsid w:val="0080766B"/>
    <w:rsid w:val="00810CD8"/>
    <w:rsid w:val="00811B02"/>
    <w:rsid w:val="008133ED"/>
    <w:rsid w:val="00820583"/>
    <w:rsid w:val="00822670"/>
    <w:rsid w:val="00824D3A"/>
    <w:rsid w:val="0082667A"/>
    <w:rsid w:val="008334AB"/>
    <w:rsid w:val="00836017"/>
    <w:rsid w:val="00836A6E"/>
    <w:rsid w:val="008376FB"/>
    <w:rsid w:val="00840A2B"/>
    <w:rsid w:val="008436B8"/>
    <w:rsid w:val="00844059"/>
    <w:rsid w:val="0085318E"/>
    <w:rsid w:val="0085393D"/>
    <w:rsid w:val="00857456"/>
    <w:rsid w:val="00860331"/>
    <w:rsid w:val="0086090F"/>
    <w:rsid w:val="00863408"/>
    <w:rsid w:val="00863DC6"/>
    <w:rsid w:val="00865292"/>
    <w:rsid w:val="0086724C"/>
    <w:rsid w:val="0087349B"/>
    <w:rsid w:val="00873F08"/>
    <w:rsid w:val="008745D0"/>
    <w:rsid w:val="008852F0"/>
    <w:rsid w:val="00891E19"/>
    <w:rsid w:val="008946C4"/>
    <w:rsid w:val="008A472A"/>
    <w:rsid w:val="008A7DF8"/>
    <w:rsid w:val="008B3D95"/>
    <w:rsid w:val="008B42AF"/>
    <w:rsid w:val="008B59AA"/>
    <w:rsid w:val="008B6125"/>
    <w:rsid w:val="008C0EC3"/>
    <w:rsid w:val="008C1249"/>
    <w:rsid w:val="008C1569"/>
    <w:rsid w:val="008C4725"/>
    <w:rsid w:val="008C49DF"/>
    <w:rsid w:val="008C6929"/>
    <w:rsid w:val="008D4202"/>
    <w:rsid w:val="008D6ED5"/>
    <w:rsid w:val="008D79EE"/>
    <w:rsid w:val="008D7A6E"/>
    <w:rsid w:val="008E24DC"/>
    <w:rsid w:val="008E2A43"/>
    <w:rsid w:val="008E400C"/>
    <w:rsid w:val="008E5FE1"/>
    <w:rsid w:val="008F073E"/>
    <w:rsid w:val="008F28EA"/>
    <w:rsid w:val="008F4428"/>
    <w:rsid w:val="008F5585"/>
    <w:rsid w:val="008F631A"/>
    <w:rsid w:val="008F7109"/>
    <w:rsid w:val="009064DA"/>
    <w:rsid w:val="0091198C"/>
    <w:rsid w:val="00915FBB"/>
    <w:rsid w:val="00923B1C"/>
    <w:rsid w:val="009270EC"/>
    <w:rsid w:val="0092794C"/>
    <w:rsid w:val="00931860"/>
    <w:rsid w:val="00931BB1"/>
    <w:rsid w:val="00932CF8"/>
    <w:rsid w:val="00933692"/>
    <w:rsid w:val="00933E55"/>
    <w:rsid w:val="00935BF1"/>
    <w:rsid w:val="0093747C"/>
    <w:rsid w:val="0093794B"/>
    <w:rsid w:val="009449A5"/>
    <w:rsid w:val="00945341"/>
    <w:rsid w:val="009501F7"/>
    <w:rsid w:val="00954BD2"/>
    <w:rsid w:val="00956E92"/>
    <w:rsid w:val="00960809"/>
    <w:rsid w:val="00962E3C"/>
    <w:rsid w:val="00964835"/>
    <w:rsid w:val="0097161C"/>
    <w:rsid w:val="009806D5"/>
    <w:rsid w:val="00981768"/>
    <w:rsid w:val="00986727"/>
    <w:rsid w:val="00986A79"/>
    <w:rsid w:val="00986E8C"/>
    <w:rsid w:val="00992350"/>
    <w:rsid w:val="009930EF"/>
    <w:rsid w:val="00996A43"/>
    <w:rsid w:val="00997BCD"/>
    <w:rsid w:val="009A3C17"/>
    <w:rsid w:val="009A682E"/>
    <w:rsid w:val="009A707E"/>
    <w:rsid w:val="009A77EE"/>
    <w:rsid w:val="009B250C"/>
    <w:rsid w:val="009B2596"/>
    <w:rsid w:val="009B3A33"/>
    <w:rsid w:val="009B45A5"/>
    <w:rsid w:val="009B4C3D"/>
    <w:rsid w:val="009B63C6"/>
    <w:rsid w:val="009C7EA3"/>
    <w:rsid w:val="009D15D6"/>
    <w:rsid w:val="009D353C"/>
    <w:rsid w:val="009D35E5"/>
    <w:rsid w:val="009D624F"/>
    <w:rsid w:val="009E651F"/>
    <w:rsid w:val="009E745F"/>
    <w:rsid w:val="009F1231"/>
    <w:rsid w:val="009F4050"/>
    <w:rsid w:val="009F5195"/>
    <w:rsid w:val="009F72C6"/>
    <w:rsid w:val="009F7D0C"/>
    <w:rsid w:val="00A00D7E"/>
    <w:rsid w:val="00A0274B"/>
    <w:rsid w:val="00A07422"/>
    <w:rsid w:val="00A1275E"/>
    <w:rsid w:val="00A20C40"/>
    <w:rsid w:val="00A237B9"/>
    <w:rsid w:val="00A26D9A"/>
    <w:rsid w:val="00A34165"/>
    <w:rsid w:val="00A3439E"/>
    <w:rsid w:val="00A35C93"/>
    <w:rsid w:val="00A37C5E"/>
    <w:rsid w:val="00A44F86"/>
    <w:rsid w:val="00A47C0E"/>
    <w:rsid w:val="00A51F49"/>
    <w:rsid w:val="00A54CCE"/>
    <w:rsid w:val="00A56F80"/>
    <w:rsid w:val="00A66E90"/>
    <w:rsid w:val="00A71CD3"/>
    <w:rsid w:val="00A728EB"/>
    <w:rsid w:val="00A84D13"/>
    <w:rsid w:val="00A85F7C"/>
    <w:rsid w:val="00A9097A"/>
    <w:rsid w:val="00A95AB6"/>
    <w:rsid w:val="00AA02D2"/>
    <w:rsid w:val="00AA0D97"/>
    <w:rsid w:val="00AA2385"/>
    <w:rsid w:val="00AA5A50"/>
    <w:rsid w:val="00AC1B5C"/>
    <w:rsid w:val="00AC6CB1"/>
    <w:rsid w:val="00AD3CF9"/>
    <w:rsid w:val="00AD4F3C"/>
    <w:rsid w:val="00AD6335"/>
    <w:rsid w:val="00AD73D3"/>
    <w:rsid w:val="00AE479C"/>
    <w:rsid w:val="00AE4963"/>
    <w:rsid w:val="00AE6B09"/>
    <w:rsid w:val="00AF10F3"/>
    <w:rsid w:val="00AF1FAE"/>
    <w:rsid w:val="00AF26B7"/>
    <w:rsid w:val="00B03E80"/>
    <w:rsid w:val="00B0615A"/>
    <w:rsid w:val="00B066EA"/>
    <w:rsid w:val="00B103C5"/>
    <w:rsid w:val="00B24D5A"/>
    <w:rsid w:val="00B27120"/>
    <w:rsid w:val="00B300B9"/>
    <w:rsid w:val="00B3436B"/>
    <w:rsid w:val="00B37E2A"/>
    <w:rsid w:val="00B53F5B"/>
    <w:rsid w:val="00B55608"/>
    <w:rsid w:val="00B56638"/>
    <w:rsid w:val="00B61CDA"/>
    <w:rsid w:val="00B62DBE"/>
    <w:rsid w:val="00B645DA"/>
    <w:rsid w:val="00B743CD"/>
    <w:rsid w:val="00B7480C"/>
    <w:rsid w:val="00B8096C"/>
    <w:rsid w:val="00B8228E"/>
    <w:rsid w:val="00B83227"/>
    <w:rsid w:val="00B845D8"/>
    <w:rsid w:val="00B84702"/>
    <w:rsid w:val="00B86751"/>
    <w:rsid w:val="00B95D08"/>
    <w:rsid w:val="00B97FF1"/>
    <w:rsid w:val="00BA140D"/>
    <w:rsid w:val="00BA383A"/>
    <w:rsid w:val="00BA567D"/>
    <w:rsid w:val="00BA5CC7"/>
    <w:rsid w:val="00BB2E30"/>
    <w:rsid w:val="00BB4542"/>
    <w:rsid w:val="00BB4B14"/>
    <w:rsid w:val="00BB5574"/>
    <w:rsid w:val="00BB6669"/>
    <w:rsid w:val="00BB6852"/>
    <w:rsid w:val="00BB68A2"/>
    <w:rsid w:val="00BB7144"/>
    <w:rsid w:val="00BC14A8"/>
    <w:rsid w:val="00BC30A1"/>
    <w:rsid w:val="00BC3275"/>
    <w:rsid w:val="00BC6466"/>
    <w:rsid w:val="00BC6B85"/>
    <w:rsid w:val="00BC71AB"/>
    <w:rsid w:val="00BC7F85"/>
    <w:rsid w:val="00BD0FDB"/>
    <w:rsid w:val="00BD56C6"/>
    <w:rsid w:val="00BD5DC7"/>
    <w:rsid w:val="00BD5EAA"/>
    <w:rsid w:val="00BD623D"/>
    <w:rsid w:val="00BE140B"/>
    <w:rsid w:val="00BE3C6E"/>
    <w:rsid w:val="00BE52CC"/>
    <w:rsid w:val="00BE5DE4"/>
    <w:rsid w:val="00BF116F"/>
    <w:rsid w:val="00BF4404"/>
    <w:rsid w:val="00BF5CE0"/>
    <w:rsid w:val="00BF7393"/>
    <w:rsid w:val="00C04678"/>
    <w:rsid w:val="00C067A4"/>
    <w:rsid w:val="00C14A9C"/>
    <w:rsid w:val="00C21237"/>
    <w:rsid w:val="00C22B60"/>
    <w:rsid w:val="00C27E0A"/>
    <w:rsid w:val="00C36859"/>
    <w:rsid w:val="00C36C6D"/>
    <w:rsid w:val="00C41DF0"/>
    <w:rsid w:val="00C4750A"/>
    <w:rsid w:val="00C5085E"/>
    <w:rsid w:val="00C640A2"/>
    <w:rsid w:val="00C6634E"/>
    <w:rsid w:val="00C70B30"/>
    <w:rsid w:val="00C70EE3"/>
    <w:rsid w:val="00C73152"/>
    <w:rsid w:val="00C75CE6"/>
    <w:rsid w:val="00C76FFD"/>
    <w:rsid w:val="00C77828"/>
    <w:rsid w:val="00C81B86"/>
    <w:rsid w:val="00C91722"/>
    <w:rsid w:val="00C919FE"/>
    <w:rsid w:val="00C91C13"/>
    <w:rsid w:val="00C9205F"/>
    <w:rsid w:val="00C95803"/>
    <w:rsid w:val="00CA2F5A"/>
    <w:rsid w:val="00CA5C51"/>
    <w:rsid w:val="00CC2ACC"/>
    <w:rsid w:val="00CC5371"/>
    <w:rsid w:val="00CC5F40"/>
    <w:rsid w:val="00CD11A1"/>
    <w:rsid w:val="00CD1407"/>
    <w:rsid w:val="00CD298A"/>
    <w:rsid w:val="00CD2F74"/>
    <w:rsid w:val="00CD7161"/>
    <w:rsid w:val="00CE07EE"/>
    <w:rsid w:val="00CE1534"/>
    <w:rsid w:val="00CE1844"/>
    <w:rsid w:val="00CE346B"/>
    <w:rsid w:val="00CE6557"/>
    <w:rsid w:val="00CF36AF"/>
    <w:rsid w:val="00CF6E25"/>
    <w:rsid w:val="00CF7E74"/>
    <w:rsid w:val="00D00C7C"/>
    <w:rsid w:val="00D11C5F"/>
    <w:rsid w:val="00D168D7"/>
    <w:rsid w:val="00D23BE2"/>
    <w:rsid w:val="00D2518A"/>
    <w:rsid w:val="00D33903"/>
    <w:rsid w:val="00D35BDF"/>
    <w:rsid w:val="00D3621E"/>
    <w:rsid w:val="00D40126"/>
    <w:rsid w:val="00D55556"/>
    <w:rsid w:val="00D558A8"/>
    <w:rsid w:val="00D60147"/>
    <w:rsid w:val="00D63622"/>
    <w:rsid w:val="00D70015"/>
    <w:rsid w:val="00D7211F"/>
    <w:rsid w:val="00D72B01"/>
    <w:rsid w:val="00D7661E"/>
    <w:rsid w:val="00D770E2"/>
    <w:rsid w:val="00D809FB"/>
    <w:rsid w:val="00D818A7"/>
    <w:rsid w:val="00D8380C"/>
    <w:rsid w:val="00D9138B"/>
    <w:rsid w:val="00D97761"/>
    <w:rsid w:val="00D97882"/>
    <w:rsid w:val="00DA0520"/>
    <w:rsid w:val="00DA1CA1"/>
    <w:rsid w:val="00DA4FEB"/>
    <w:rsid w:val="00DA5DD6"/>
    <w:rsid w:val="00DA607D"/>
    <w:rsid w:val="00DA742C"/>
    <w:rsid w:val="00DB10DA"/>
    <w:rsid w:val="00DB3637"/>
    <w:rsid w:val="00DC042C"/>
    <w:rsid w:val="00DC1BEF"/>
    <w:rsid w:val="00DC3BAB"/>
    <w:rsid w:val="00DC4971"/>
    <w:rsid w:val="00DD4844"/>
    <w:rsid w:val="00DD5CFB"/>
    <w:rsid w:val="00DE017B"/>
    <w:rsid w:val="00DE0FA0"/>
    <w:rsid w:val="00DE23B3"/>
    <w:rsid w:val="00DE3A19"/>
    <w:rsid w:val="00DE7707"/>
    <w:rsid w:val="00DF6BEB"/>
    <w:rsid w:val="00E13360"/>
    <w:rsid w:val="00E222A6"/>
    <w:rsid w:val="00E2352B"/>
    <w:rsid w:val="00E276E5"/>
    <w:rsid w:val="00E305AC"/>
    <w:rsid w:val="00E31E3F"/>
    <w:rsid w:val="00E37694"/>
    <w:rsid w:val="00E47CD1"/>
    <w:rsid w:val="00E54DBA"/>
    <w:rsid w:val="00E5502D"/>
    <w:rsid w:val="00E6314A"/>
    <w:rsid w:val="00E634DD"/>
    <w:rsid w:val="00E648E3"/>
    <w:rsid w:val="00E648EC"/>
    <w:rsid w:val="00E650B0"/>
    <w:rsid w:val="00E65FE5"/>
    <w:rsid w:val="00E67152"/>
    <w:rsid w:val="00E67719"/>
    <w:rsid w:val="00E72337"/>
    <w:rsid w:val="00E74EAB"/>
    <w:rsid w:val="00E77B25"/>
    <w:rsid w:val="00E8032B"/>
    <w:rsid w:val="00E82102"/>
    <w:rsid w:val="00E82492"/>
    <w:rsid w:val="00E829AC"/>
    <w:rsid w:val="00E84F17"/>
    <w:rsid w:val="00E85671"/>
    <w:rsid w:val="00E905C2"/>
    <w:rsid w:val="00E96C61"/>
    <w:rsid w:val="00E9745C"/>
    <w:rsid w:val="00EA06A6"/>
    <w:rsid w:val="00EA1437"/>
    <w:rsid w:val="00EA2F46"/>
    <w:rsid w:val="00EA3248"/>
    <w:rsid w:val="00EA3BF2"/>
    <w:rsid w:val="00EA4D3D"/>
    <w:rsid w:val="00EA62C0"/>
    <w:rsid w:val="00EB10BB"/>
    <w:rsid w:val="00EB4C75"/>
    <w:rsid w:val="00EB7814"/>
    <w:rsid w:val="00EC1521"/>
    <w:rsid w:val="00EC2E5F"/>
    <w:rsid w:val="00EC44B6"/>
    <w:rsid w:val="00ED3941"/>
    <w:rsid w:val="00ED43FF"/>
    <w:rsid w:val="00ED6BBA"/>
    <w:rsid w:val="00EE2483"/>
    <w:rsid w:val="00EE7838"/>
    <w:rsid w:val="00EF4DBC"/>
    <w:rsid w:val="00EF6246"/>
    <w:rsid w:val="00F010C7"/>
    <w:rsid w:val="00F01492"/>
    <w:rsid w:val="00F03ACE"/>
    <w:rsid w:val="00F04632"/>
    <w:rsid w:val="00F04788"/>
    <w:rsid w:val="00F109DE"/>
    <w:rsid w:val="00F12EC9"/>
    <w:rsid w:val="00F13035"/>
    <w:rsid w:val="00F1681A"/>
    <w:rsid w:val="00F2326B"/>
    <w:rsid w:val="00F272CE"/>
    <w:rsid w:val="00F402D9"/>
    <w:rsid w:val="00F408E6"/>
    <w:rsid w:val="00F426EF"/>
    <w:rsid w:val="00F51FC2"/>
    <w:rsid w:val="00F5611D"/>
    <w:rsid w:val="00F66948"/>
    <w:rsid w:val="00F70335"/>
    <w:rsid w:val="00F733FA"/>
    <w:rsid w:val="00F77760"/>
    <w:rsid w:val="00F85AD2"/>
    <w:rsid w:val="00F907C6"/>
    <w:rsid w:val="00F96F9E"/>
    <w:rsid w:val="00F97108"/>
    <w:rsid w:val="00FA0470"/>
    <w:rsid w:val="00FA0A92"/>
    <w:rsid w:val="00FA1945"/>
    <w:rsid w:val="00FB1C69"/>
    <w:rsid w:val="00FC4422"/>
    <w:rsid w:val="00FD76BF"/>
    <w:rsid w:val="00FE4A1F"/>
    <w:rsid w:val="00FE6B17"/>
    <w:rsid w:val="00FE6C09"/>
    <w:rsid w:val="00FE7BAF"/>
    <w:rsid w:val="00FF202A"/>
    <w:rsid w:val="00FF3452"/>
    <w:rsid w:val="00FF48CB"/>
    <w:rsid w:val="00FF6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6257"/>
    <o:shapelayout v:ext="edit">
      <o:idmap v:ext="edit" data="1"/>
    </o:shapelayout>
  </w:shapeDefaults>
  <w:decimalSymbol w:val=","/>
  <w:listSeparator w:val=";"/>
  <w14:docId w14:val="39520883"/>
  <w15:docId w15:val="{E99D64CD-997E-4170-BFC2-B75911FA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uiPriority w:val="59"/>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3CC0D-E46C-439F-8E7C-C48D48E8E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1555</Words>
  <Characters>10780</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12311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43</cp:revision>
  <cp:lastPrinted>2019-09-18T12:29:00Z</cp:lastPrinted>
  <dcterms:created xsi:type="dcterms:W3CDTF">2019-10-25T11:28:00Z</dcterms:created>
  <dcterms:modified xsi:type="dcterms:W3CDTF">2020-02-27T10:41:00Z</dcterms:modified>
</cp:coreProperties>
</file>